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7942</w:t>
        <w:t xml:space="preserve">.  </w:t>
      </w:r>
      <w:r>
        <w:rPr>
          <w:b/>
        </w:rPr>
        <w:t xml:space="preserve">Possession of fishing tackle without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§7942. Possession of fishing tackle without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§7942. Possession of fishing tackle without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§7942. POSSESSION OF FISHING TACKLE WITHOUT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