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7311</w:t>
        <w:t xml:space="preserve">.  </w:t>
      </w:r>
      <w:r>
        <w:rPr>
          <w:b/>
        </w:rPr>
        <w:t xml:space="preserve">License required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742, §§7,16 (NEW). PL 1989, c. 493, §23 (AMD). PL 1989, c. 913, §§A4,B4 (AMD). PL 1993, c. 62, §1 (AMD). PL 1993, c. 419, §21 (AMD). PL 1999, c. 403, §14 (AMD). PL 1999, c. 790, §J3 (AMD). PL 2001, c. 690, §A7 (AMD). PL 2001, c. 690, §A18 (AFF). PL 2003, c. 414, §A1 (RP).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§7311. License required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§7311. License required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§7311. LICENSE REQUIRED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