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7034</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679, §1 (AMD). PL 1981, c. 414, §4 (AMD). PL 1981, c. 505, §4 (AMD). PL 1981, c. 698, §§71,72 (AMD). PL 1983, c. 440, §1 (AMD). PL 1983, c. 489, §9 (AMD). PL 1983, c. 588, §2 (AMD). PL 1983, c. 774 (AMD). PL 1983, c. 819, §A18 (AMD). PL 1985, c. 369, §2 (AMD). PL 1985, c. 737, §B18 (AMD). PL 1985, c. 785, §§B69,70 (AMD). PL 1989, c. 502, §A36 (AMD). PL 1989, c. 913, §A1 (AMD). PL 1991, c. 443, §6 (AMD). PL 1993, c. 10, §1 (AMD). PL 1993, c. 574, §5 (AMD). PL 1995, c. 667, §A4 (AMD). PL 1997, c. 112, §1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§7034.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§7034.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§7034.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