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6852-A</w:t>
        <w:t xml:space="preserve">.  </w:t>
      </w:r>
      <w:r>
        <w:rPr>
          <w:b/>
        </w:rPr>
        <w:t xml:space="preserve">Enhanced retail seafood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217, §6 (NEW). PL 2011, c. 311, §5 (AMD). PL 2011, c. 598, §45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§6852-A. Enhanced retail seafood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§6852-A. Enhanced retail seafood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§6852-A. ENHANCED RETAIL SEAFOOD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