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6823</w:t>
        <w:t xml:space="preserve">.  </w:t>
      </w:r>
      <w:r>
        <w:rPr>
          <w:b/>
        </w:rPr>
        <w:t xml:space="preserve">Changing sea cucumber management areas</w:t>
      </w:r>
    </w:p>
    <w:p>
      <w:pPr>
        <w:jc w:val="both"/>
        <w:spacing w:before="100" w:after="100"/>
        <w:ind w:start="360"/>
        <w:ind w:firstLine="360"/>
      </w:pPr>
      <w:r>
        <w:rPr/>
      </w:r>
      <w:r>
        <w:rPr/>
      </w:r>
      <w:r>
        <w:t xml:space="preserve">This section applies if management areas are established pursuant to </w:t>
      </w:r>
      <w:r>
        <w:t>section 6814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2007, a person eligible to purchase a sea cucumber drag license under </w:t>
      </w:r>
      <w:r>
        <w:t>section 6821</w:t>
      </w:r>
      <w:r>
        <w:t xml:space="preserve"> who wishes to change the management area in which the person harvests sea cucumbers may not change management areas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Management area change request on application.</w:t>
        <w:t xml:space="preserve"> </w:t>
      </w:r>
      <w:r>
        <w:t xml:space="preserve"> </w:t>
      </w:r>
      <w:r>
        <w:t xml:space="preserve">A person eligible to purchase a sea cucumber drag license under </w:t>
      </w:r>
      <w:r>
        <w:t>section 6821</w:t>
      </w:r>
      <w:r>
        <w:t xml:space="preserve"> who wishes to change the management area in which that person was licensed to harvest sea cucumbers in the previous calendar year must indicate on a sea cucumber drag license application form a preference to change the management area in which the person harvests sea cucumbers.  The commissioner shall stamp each sea cucumber drag license application form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A request to change management areas is authorized based on the commissioner's assessment of the ability of the management area to sustain additional fishing effort.  The commissioner shall authorize management area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Limitation on approving management area change.</w:t>
        <w:t xml:space="preserve"> </w:t>
      </w:r>
      <w:r>
        <w:t xml:space="preserve"> </w:t>
      </w:r>
      <w:r>
        <w:t xml:space="preserve">The commissioner may not authorize a management area change during the period from October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5</w:t>
        <w:t xml:space="preserve">.  </w:t>
      </w:r>
      <w:r>
        <w:rPr>
          <w:b/>
        </w:rPr>
        <w:t xml:space="preserve">Effective date of management area change.</w:t>
        <w:t xml:space="preserve"> </w:t>
      </w:r>
      <w:r>
        <w:t xml:space="preserve"> </w:t>
      </w:r>
      <w:r>
        <w:t xml:space="preserve">The effective date of a management area change authorized by the commissioner is October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§6823. Changing sea cucumber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§6823. Changing sea cucumber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§6823. CHANGING SEA CUCUMBER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