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6771</w:t>
        <w:t xml:space="preserve">.  </w:t>
      </w:r>
      <w:r>
        <w:rPr>
          <w:b/>
        </w:rPr>
        <w:t xml:space="preserve">Taking marine worms by hand</w:t>
      </w:r>
    </w:p>
    <w:p>
      <w:pPr>
        <w:jc w:val="both"/>
        <w:spacing w:before="100" w:after="100"/>
        <w:ind w:start="360"/>
        <w:ind w:firstLine="360"/>
      </w:pPr>
      <w:r>
        <w:rPr/>
      </w:r>
      <w:r>
        <w:rPr/>
      </w:r>
      <w:r>
        <w:t xml:space="preserve">It shall be unlawful to fish for or take marine worms, except by devices or instruments operated solely by hand power.</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§6771. Taking marine worms by hand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§6771. Taking marine worms by hand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§6771. TAKING MARINE WORMS BY HAND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