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6729-B</w:t>
        <w:t xml:space="preserve">.  </w:t>
      </w:r>
      <w:r>
        <w:rPr>
          <w:b/>
        </w:rPr>
        <w:t xml:space="preserve">Scallop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Scallop Advisory Council, referred to in this section as "the council," established by </w:t>
      </w:r>
      <w:r>
        <w:t>Title 5, section 12004‑I, subsection 57‑F</w:t>
      </w:r>
      <w:r>
        <w:t xml:space="preserve">, consists of 13 members.  The commissioner shall appoint the members as follows:</w:t>
      </w:r>
    </w:p>
    <w:p>
      <w:pPr>
        <w:jc w:val="both"/>
        <w:spacing w:before="100" w:after="0"/>
        <w:ind w:start="720"/>
      </w:pPr>
      <w:r>
        <w:rPr/>
        <w:t>A</w:t>
        <w:t xml:space="preserve">.  </w:t>
      </w:r>
      <w:r>
        <w:rPr/>
      </w:r>
      <w:r>
        <w:t xml:space="preserve">Four scallop harvesters who hold current hand fishing scallop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Four scallop harvesters who hold current scallop draggers licenses;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C</w:t>
        <w:t xml:space="preserve">.  </w:t>
      </w:r>
      <w:r>
        <w:rPr/>
      </w:r>
      <w:r>
        <w:t xml:space="preserve">Two wholesale seafood license holders who deal in scallops;</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D</w:t>
        <w:t xml:space="preserve">.  </w:t>
      </w:r>
      <w:r>
        <w:rPr/>
      </w:r>
      <w:r>
        <w:t xml:space="preserve">Two scientists who have expertise in marine resources management;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E</w:t>
        <w:t xml:space="preserve">.  </w:t>
      </w:r>
      <w:r>
        <w:rPr/>
      </w:r>
      <w:r>
        <w:t xml:space="preserve">One person who is a public member.</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360"/>
      </w:pPr>
      <w:r>
        <w:rPr/>
      </w:r>
      <w:r>
        <w:rPr/>
      </w:r>
      <w:r>
        <w:t xml:space="preserve">The commissioner shall ensure geographic representation in making appointments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2</w:t>
        <w:t xml:space="preserve">.  </w:t>
      </w:r>
      <w:r>
        <w:rPr>
          <w:b/>
        </w:rPr>
        <w:t xml:space="preserve">Term.</w:t>
        <w:t xml:space="preserve"> </w:t>
      </w:r>
      <w:r>
        <w:t xml:space="preserve"> </w:t>
      </w:r>
      <w:r>
        <w:t xml:space="preserve">A member serves for a 2-year term, except that a vacancy must be filled by the commissioner for the unexpired portion of a term.  When a vacancy occurs, the commissioner shall fill the vacancy by appointing a member from the same category of members listed in </w:t>
      </w:r>
      <w:r>
        <w:t>subsection 1</w:t>
      </w:r>
      <w:r>
        <w:t xml:space="preserve"> as the member who vacated the council.  A member continues to serve until the member's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100"/>
        <w:ind w:start="360"/>
        <w:ind w:firstLine="360"/>
      </w:pPr>
      <w:r>
        <w:rPr>
          <w:b/>
        </w:rPr>
        <w:t>3</w:t>
        <w:t xml:space="preserve">.  </w:t>
      </w:r>
      <w:r>
        <w:rPr>
          <w:b/>
        </w:rPr>
        <w:t xml:space="preserve">Purpose.</w:t>
        <w:t xml:space="preserve"> </w:t>
      </w:r>
      <w:r>
        <w:t xml:space="preserve"> </w:t>
      </w:r>
      <w:r>
        <w:t xml:space="preserve">The council shall make recommendations to the commissioner concerning:</w:t>
      </w:r>
    </w:p>
    <w:p>
      <w:pPr>
        <w:jc w:val="both"/>
        <w:spacing w:before="100" w:after="0"/>
        <w:ind w:start="720"/>
      </w:pPr>
      <w:r>
        <w:rPr/>
        <w:t>A</w:t>
        <w:t xml:space="preserve">.  </w:t>
      </w:r>
      <w:r>
        <w:rPr/>
      </w:r>
      <w:r>
        <w:t xml:space="preserve">Research projects and grants made by the Scallop Research Fund.  The council may seek advice from scientists who have expertise in marine resources management in determining the research needs for the scallop fishery; and</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w:pPr>
        <w:jc w:val="both"/>
        <w:spacing w:before="100" w:after="0"/>
        <w:ind w:start="720"/>
      </w:pPr>
      <w:r>
        <w:rPr/>
        <w:t>B</w:t>
        <w:t xml:space="preserve">.  </w:t>
      </w:r>
      <w:r>
        <w:rPr/>
      </w:r>
      <w:r>
        <w:t xml:space="preserve">Other matters of interest to the scallop fishery.</w:t>
      </w:r>
      <w:r>
        <w:t xml:space="preserve">  </w:t>
      </w:r>
      <w:r xmlns:wp="http://schemas.openxmlformats.org/drawingml/2010/wordprocessingDrawing" xmlns:w15="http://schemas.microsoft.com/office/word/2012/wordml">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are entitled to expenses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choose annually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once a year.  It may also meet at other times at the call of the chair or the chair's designee or at the call of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§6729-B. Scallop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§6729-B. Scallop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§6729-B. SCALLOP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