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6553-A</w:t>
        <w:t xml:space="preserve">.  </w:t>
      </w:r>
      <w:r>
        <w:rPr>
          <w:b/>
        </w:rPr>
        <w:t xml:space="preserve">Implements and devices in Washington County waters</w:t>
      </w:r>
    </w:p>
    <w:p>
      <w:pPr>
        <w:jc w:val="both"/>
        <w:spacing w:before="100" w:after="100"/>
        <w:ind w:start="360"/>
        <w:ind w:firstLine="360"/>
      </w:pPr>
      <w:r>
        <w:rPr/>
      </w:r>
      <w:r>
        <w:rPr/>
      </w:r>
      <w:r>
        <w:t xml:space="preserve">Between May 1st and December 1st of each year, it is unlawful to set or use any device, such as fish spawn, grapnel, spear, trawl, weir, gaff, seine, gill net, trap or set line on the waters of the Pleasant River and its tributaries in Columbia Falls and Addison, in Washington County, above Maine River Bridge, so-called, in Addison, and during that closed period a person may not have in that person's possession any grapnel, trawl, weir, seine, gill net, trap or set line on the waters of the Pleasant River or its tributaries within those boundaries.  This section does not apply to the taking of eels by spear from those waters during the month of November annually.  This section does not apply to the taking of river herring from those waters as authorized by the general law or by vote of the Town of Columbia Falls.  Any equipment used in violation of this section must be confiscated by the commissioner, after final adjudication of any charge brought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830 (NEW). PL 2011, c. 598,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§6553-A. Implements and devices in Washington County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§6553-A. Implements and devices in Washington County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§6553-A. IMPLEMENTS AND DEVICES IN WASHINGTON COUNTY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