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6445-A</w:t>
        <w:t xml:space="preserve">.  </w:t>
      </w:r>
      <w:r>
        <w:rPr>
          <w:b/>
        </w:rPr>
        <w:t xml:space="preserve">Selling of lobsters or crabs by unlicensed crew members</w:t>
      </w:r>
    </w:p>
    <w:p>
      <w:pPr>
        <w:jc w:val="both"/>
        <w:spacing w:before="100" w:after="100"/>
        <w:ind w:start="360"/>
        <w:ind w:firstLine="360"/>
      </w:pPr>
      <w:r>
        <w:rPr>
          <w:b/>
        </w:rPr>
        <w:t>1</w:t>
        <w:t xml:space="preserve">.  </w:t>
      </w:r>
      <w:r>
        <w:rPr>
          <w:b/>
        </w:rPr>
        <w:t xml:space="preserve">Sale prohibited; exception.</w:t>
        <w:t xml:space="preserve"> </w:t>
      </w:r>
      <w:r>
        <w:t xml:space="preserve"> </w:t>
      </w:r>
      <w:r>
        <w:t xml:space="preserve">An unlicensed crew member engaged by a holder of a Class II or Class III lobster and crab fishing license may not sell lobsters or crabs unless the unlicensed crew member:</w:t>
      </w:r>
    </w:p>
    <w:p>
      <w:pPr>
        <w:jc w:val="both"/>
        <w:spacing w:before="100" w:after="0"/>
        <w:ind w:start="720"/>
      </w:pPr>
      <w:r>
        <w:rPr/>
        <w:t>A</w:t>
        <w:t xml:space="preserve">.  </w:t>
      </w:r>
      <w:r>
        <w:rPr/>
      </w:r>
      <w:r>
        <w:t xml:space="preserve">Sells lobsters or crabs under the direct supervision of the holder of the Class II or Class III lobster and crab fishing license under whose authority the lobster or crabs were taken to a purchaser who holds a valid wholesale seafood license with a lobster permit or a valid retail seafood license; and</w:t>
      </w:r>
      <w:r>
        <w:t xml:space="preserve">  </w:t>
      </w:r>
      <w:r xmlns:wp="http://schemas.openxmlformats.org/drawingml/2010/wordprocessingDrawing" xmlns:w15="http://schemas.microsoft.com/office/word/2012/wordml">
        <w:rPr>
          <w:rFonts w:ascii="Arial" w:hAnsi="Arial" w:cs="Arial"/>
          <w:sz w:val="22"/>
          <w:szCs w:val="22"/>
        </w:rPr>
        <w:t xml:space="preserve">[PL 2013, c. 468, §22 (AMD).]</w:t>
      </w:r>
    </w:p>
    <w:p>
      <w:pPr>
        <w:jc w:val="both"/>
        <w:spacing w:before="100" w:after="0"/>
        <w:ind w:start="720"/>
      </w:pPr>
      <w:r>
        <w:rPr/>
        <w:t>B</w:t>
        <w:t xml:space="preserve">.  </w:t>
      </w:r>
      <w:r>
        <w:rPr/>
      </w:r>
      <w:r>
        <w:t xml:space="preserve">Provides to the purchaser the name and license number of the license holder with whom the crew member was engaged when the lobsters or crabs were harvested.</w:t>
      </w:r>
      <w:r>
        <w:t xml:space="preserve">  </w:t>
      </w:r>
      <w:r xmlns:wp="http://schemas.openxmlformats.org/drawingml/2010/wordprocessingDrawing" xmlns:w15="http://schemas.microsoft.com/office/word/2012/wordml">
        <w:rPr>
          <w:rFonts w:ascii="Arial" w:hAnsi="Arial" w:cs="Arial"/>
          <w:sz w:val="22"/>
          <w:szCs w:val="22"/>
        </w:rPr>
        <w:t xml:space="preserve">[PL 2013, c. 282,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468, §22 (AMD).]</w:t>
      </w:r>
    </w:p>
    <w:p>
      <w:pPr>
        <w:jc w:val="both"/>
        <w:spacing w:before="100" w:after="0"/>
        <w:ind w:start="360"/>
        <w:ind w:firstLine="360"/>
      </w:pPr>
      <w:r>
        <w:rPr>
          <w:b/>
        </w:rPr>
        <w:t>2</w:t>
        <w:t xml:space="preserve">.  </w:t>
      </w:r>
      <w:r>
        <w:rPr>
          <w:b/>
        </w:rPr>
        <w:t xml:space="preserve">Requirements for purchaser.</w:t>
        <w:t xml:space="preserve"> </w:t>
      </w:r>
      <w:r>
        <w:t xml:space="preserve"> </w:t>
      </w:r>
      <w:r>
        <w:t xml:space="preserve">A holder of a wholesale seafood license with a lobster permit or a retail seafood license who purchases lobsters or crabs from an unlicensed crew member may not purchase the lobsters or crabs except by check or cashier's check unless there is a written receipt associated with the transaction, and the holder of a wholesale seafood license with a lobster permit or a retail seafood license who purchases lobsters or crabs from an unlicensed crew member shall report the information provided by the unlicensed crew member under </w:t>
      </w:r>
      <w:r>
        <w:t>subsection 1, paragraph B</w:t>
      </w:r>
      <w:r>
        <w:t xml:space="preserve"> in accordance with </w:t>
      </w:r>
      <w:r>
        <w:t>section 6173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282,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282, §4 (NEW). PL 2013, c. 468, §22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§6445-A. Selling of lobsters or crabs by unlicensed crew members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§6445-A. Selling of lobsters or crabs by unlicensed crew members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§6445-A. SELLING OF LOBSTERS OR CRABS BY UNLICENSED CREW MEMBERS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