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6442</w:t>
        <w:t xml:space="preserve">.  </w:t>
      </w:r>
      <w:r>
        <w:rPr>
          <w:b/>
        </w:rPr>
        <w:t xml:space="preserve">Lobster identification tags; fee authorized</w:t>
      </w:r>
    </w:p>
    <w:p>
      <w:pPr>
        <w:jc w:val="both"/>
        <w:spacing w:before="100" w:after="100"/>
        <w:ind w:start="360"/>
        <w:ind w:firstLine="360"/>
      </w:pPr>
      <w:r>
        <w:rPr/>
      </w:r>
      <w:r>
        <w:rPr/>
      </w:r>
      <w:r>
        <w:t xml:space="preserve">The commissioner may impose a reasonable fee not to exceed 50¢ per tag, for the issuance of lobster trap identification tags in those areas of the State included in the Swan's Island Trap Limit Program.</w:t>
      </w:r>
      <w:r>
        <w:t xml:space="preserve">  </w:t>
      </w:r>
      <w:r xmlns:wp="http://schemas.openxmlformats.org/drawingml/2010/wordprocessingDrawing" xmlns:w15="http://schemas.microsoft.com/office/word/2012/wordml">
        <w:rPr>
          <w:rFonts w:ascii="Arial" w:hAnsi="Arial" w:cs="Arial"/>
          <w:sz w:val="22"/>
          <w:szCs w:val="22"/>
        </w:rPr>
        <w:t xml:space="preserve">[PL 1989, c. 643 (AMD).]</w:t>
      </w:r>
    </w:p>
    <w:p>
      <w:pPr>
        <w:jc w:val="both"/>
        <w:spacing w:before="100" w:after="100"/>
        <w:ind w:start="360"/>
        <w:ind w:firstLine="360"/>
      </w:pPr>
      <w:r>
        <w:rPr/>
      </w:r>
      <w:r>
        <w:rPr/>
      </w:r>
      <w:r>
        <w:t xml:space="preserve">The fees collected must be paid to the department.  The commissioner shall use these fees for the administration of the lobster trap tag system. Any fees that are unexpended at the end of the fiscal year do not lapse.</w:t>
      </w:r>
      <w:r>
        <w:t xml:space="preserve">  </w:t>
      </w:r>
      <w:r xmlns:wp="http://schemas.openxmlformats.org/drawingml/2010/wordprocessingDrawing" xmlns:w15="http://schemas.microsoft.com/office/word/2012/wordml">
        <w:rPr>
          <w:rFonts w:ascii="Arial" w:hAnsi="Arial" w:cs="Arial"/>
          <w:sz w:val="22"/>
          <w:szCs w:val="22"/>
        </w:rPr>
        <w:t xml:space="preserve">[PL 1989, c. 643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687 (NEW). PL 1985, c. 540 (AMD). PL 1989, c. 643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§6442. Lobster identification tags; fee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§6442. Lobster identification tags; fee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§6442. LOBSTER IDENTIFICATION TAGS; FEE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