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§6412. SUSPENSION OF LICENSE OR CERTIFICATE FOR FAILURE TO COMPLY WITH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