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§6310-B. Continued eligibility for lobster and crab fishing licenses following successful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§6310-B. CONTINUED ELIGIBILITY FOR LOBSTER AND CRAB FISHING LICENSES FOLLOWING SUCCESSFUL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