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6140</w:t>
        <w:t xml:space="preserve">.  </w:t>
      </w:r>
      <w:r>
        <w:rPr>
          <w:b/>
        </w:rPr>
        <w:t xml:space="preserve">Atlantic salmon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provided in this section, a person may not fish for Atlantic salmon from any state waters without a current Atlantic salmon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an Atlantic salmon license may fish for Atlantic salmon in inland and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3</w:t>
        <w:t xml:space="preserve">.  </w:t>
      </w:r>
      <w:r>
        <w:rPr>
          <w:b/>
        </w:rPr>
        <w:t xml:space="preserve">License fees.</w:t>
        <w:t xml:space="preserve"> </w:t>
      </w:r>
      <w:r>
        <w:t xml:space="preserve"> </w:t>
      </w:r>
      <w:r>
        <w:t xml:space="preserve">The following provisions govern license fees.</w:t>
      </w:r>
    </w:p>
    <w:p>
      <w:pPr>
        <w:jc w:val="both"/>
        <w:spacing w:before="100" w:after="0"/>
        <w:ind w:start="720"/>
      </w:pPr>
      <w:r>
        <w:rPr/>
        <w:t>A</w:t>
        <w:t xml:space="preserve">.  </w:t>
      </w:r>
      <w:r>
        <w:rPr/>
      </w:r>
      <w:r>
        <w:t xml:space="preserve">The fee for an Atlantic salmon license is $15 for a resident.</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The fee for an Atlantic salmon license for any nonresident is as follows:</w:t>
      </w:r>
    </w:p>
    <w:p>
      <w:pPr>
        <w:jc w:val="both"/>
        <w:spacing w:before="100" w:after="0"/>
        <w:ind w:start="1080"/>
      </w:pPr>
      <w:r>
        <w:rPr/>
        <w:t>(</w:t>
        <w:t>1</w:t>
        <w:t xml:space="preserve">)  </w:t>
      </w:r>
      <w:r>
        <w:rPr/>
      </w:r>
      <w:r>
        <w:t xml:space="preserve">For a season license for a nonresident 16 years of age or older, $30;</w:t>
      </w:r>
    </w:p>
    <w:p>
      <w:pPr>
        <w:jc w:val="both"/>
        <w:spacing w:before="100" w:after="0"/>
        <w:ind w:start="1080"/>
      </w:pPr>
      <w:r>
        <w:rPr/>
        <w:t>(</w:t>
        <w:t>2</w:t>
        <w:t xml:space="preserve">)  </w:t>
      </w:r>
      <w:r>
        <w:rPr/>
      </w:r>
      <w:r>
        <w:t xml:space="preserve">For a 3-day license for a nonresident 16 years of age or older, $15. This license may not be exchanged for a season license; and</w:t>
      </w:r>
    </w:p>
    <w:p>
      <w:pPr>
        <w:jc w:val="both"/>
        <w:spacing w:before="100" w:after="0"/>
        <w:ind w:start="1080"/>
      </w:pPr>
      <w:r>
        <w:rPr/>
        <w:t>(</w:t>
        <w:t>3</w:t>
        <w:t xml:space="preserve">)  </w:t>
      </w:r>
      <w:r>
        <w:rPr/>
      </w:r>
      <w:r>
        <w:t xml:space="preserve">For a license for a nonresident under 16 years of age, $5.</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C</w:t>
        <w:t xml:space="preserve">.  </w:t>
      </w:r>
      <w:r>
        <w:rPr/>
      </w:r>
      <w:r>
        <w:t xml:space="preserve">Members of Indian tribes in this State and residents of this State under 16 years of age are exempt from any fee.</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100"/>
        <w:ind w:start="360"/>
        <w:ind w:firstLine="360"/>
      </w:pPr>
      <w:r>
        <w:rPr>
          <w:b/>
        </w:rPr>
        <w:t>4</w:t>
        <w:t xml:space="preserve">.  </w:t>
      </w:r>
      <w:r>
        <w:rPr>
          <w:b/>
        </w:rPr>
        <w:t xml:space="preserve">Atlantic salmon; possession, buying or selling.</w:t>
        <w:t xml:space="preserve"> </w:t>
      </w:r>
      <w:r>
        <w:t xml:space="preserve"> </w:t>
      </w:r>
      <w:r>
        <w:t xml:space="preserve">A person may not possess, buy or sell Atlantic salmon unless each fish is clearly identified by one of the following methods:</w:t>
      </w:r>
    </w:p>
    <w:p>
      <w:pPr>
        <w:jc w:val="both"/>
        <w:spacing w:before="100" w:after="0"/>
        <w:ind w:start="720"/>
      </w:pPr>
      <w:r>
        <w:rPr/>
        <w:t>A</w:t>
        <w:t xml:space="preserve">.  </w:t>
      </w:r>
      <w:r>
        <w:rPr/>
      </w:r>
      <w:r>
        <w:t xml:space="preserve">Tagged with a New Brunswick, Quebec, Nova Scotia, Prince Edward Island or Newfoundland-Labrador Atlantic salmon tag if imported from those Canadian provinces;</w:t>
      </w:r>
      <w:r>
        <w:t xml:space="preserve">  </w:t>
      </w:r>
      <w:r xmlns:wp="http://schemas.openxmlformats.org/drawingml/2010/wordprocessingDrawing" xmlns:w15="http://schemas.microsoft.com/office/word/2012/wordml">
        <w:rPr>
          <w:rFonts w:ascii="Arial" w:hAnsi="Arial" w:cs="Arial"/>
          <w:sz w:val="22"/>
          <w:szCs w:val="22"/>
        </w:rPr>
        <w:t xml:space="preserve">[PL 2007, c. 240, Pt. QQ, §7 (NEW).]</w:t>
      </w:r>
    </w:p>
    <w:p>
      <w:pPr>
        <w:jc w:val="both"/>
        <w:spacing w:before="100" w:after="0"/>
        <w:ind w:start="720"/>
      </w:pPr>
      <w:r>
        <w:rPr/>
        <w:t>B</w:t>
        <w:t xml:space="preserve">.  </w:t>
      </w:r>
      <w:r>
        <w:rPr/>
      </w:r>
      <w:r>
        <w:t xml:space="preserve">Identified by a sales receipt less than 24 hours old;</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C</w:t>
        <w:t xml:space="preserve">.  </w:t>
      </w:r>
      <w:r>
        <w:rPr/>
      </w:r>
      <w:r>
        <w:t xml:space="preserve">For wholesale and retail seafood dealers, identified by a bill of sale indicating numbers of fish purchased, dates of purchase and point of origin of all fish purchased ; or</w:t>
      </w:r>
      <w:r>
        <w:t xml:space="preserve">  </w:t>
      </w:r>
      <w:r xmlns:wp="http://schemas.openxmlformats.org/drawingml/2010/wordprocessingDrawing" xmlns:w15="http://schemas.microsoft.com/office/word/2012/wordml">
        <w:rPr>
          <w:rFonts w:ascii="Arial" w:hAnsi="Arial" w:cs="Arial"/>
          <w:sz w:val="22"/>
          <w:szCs w:val="22"/>
        </w:rPr>
        <w:t xml:space="preserve">[PL 2007, c. 615, §7 (AMD).]</w:t>
      </w:r>
    </w:p>
    <w:p>
      <w:pPr>
        <w:jc w:val="both"/>
        <w:spacing w:before="100" w:after="0"/>
        <w:ind w:start="720"/>
      </w:pPr>
      <w:r>
        <w:rPr/>
        <w:t>D</w:t>
        <w:t xml:space="preserve">.  </w:t>
      </w:r>
      <w:r>
        <w:rPr/>
      </w:r>
      <w:r>
        <w:t xml:space="preserve">Tagged with a tag that conforms to rules adopted by the commissioner and identifies the fish as having been legally obtained from a private fee pond licensed pursuant to </w:t>
      </w:r>
      <w:r>
        <w:t>section 12508</w:t>
      </w:r>
      <w:r>
        <w:t xml:space="preserve">.  Fish obtained in this manner may not be resold.</w:t>
      </w:r>
      <w:r>
        <w:t xml:space="preserve">  </w:t>
      </w:r>
      <w:r xmlns:wp="http://schemas.openxmlformats.org/drawingml/2010/wordprocessingDrawing" xmlns:w15="http://schemas.microsoft.com/office/word/2012/wordml">
        <w:rPr>
          <w:rFonts w:ascii="Arial" w:hAnsi="Arial" w:cs="Arial"/>
          <w:sz w:val="22"/>
          <w:szCs w:val="22"/>
        </w:rPr>
        <w:t xml:space="preserve">[PL 2007, c. 615,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§7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a person holding a lease that allows that person to engage in the aquaculture of Atlantic salmon in this State while conducting authorized activities on that person's lease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6</w:t>
        <w:t xml:space="preserve">.  </w:t>
      </w:r>
      <w:r>
        <w:rPr>
          <w:b/>
        </w:rPr>
        <w:t xml:space="preserve">Agent's fee.</w:t>
        <w:t xml:space="preserve"> </w:t>
      </w:r>
      <w:r>
        <w:t xml:space="preserve"> </w:t>
      </w:r>
      <w:r>
        <w:t xml:space="preserve">Any clerk or agent appointed by the department to issue an Atlantic salmon license shall retain $2 for each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7</w:t>
        <w:t xml:space="preserve">.  </w:t>
      </w:r>
      <w:r>
        <w:rPr>
          <w:b/>
        </w:rPr>
        <w:t xml:space="preserve">Use of license fees.</w:t>
        <w:t xml:space="preserve"> </w:t>
      </w:r>
      <w:r>
        <w:t xml:space="preserve"> </w:t>
      </w:r>
      <w:r>
        <w:t xml:space="preserve">All license fees must be used by the commissioner for purposes of conservation and management of the Atlantic salmon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8</w:t>
        <w:t xml:space="preserve">.  </w:t>
      </w:r>
      <w:r>
        <w:rPr>
          <w:b/>
        </w:rPr>
        <w:t xml:space="preserve">Duplicates.</w:t>
        <w:t xml:space="preserve"> </w:t>
      </w:r>
      <w:r>
        <w:t xml:space="preserve"> </w:t>
      </w:r>
      <w:r>
        <w:t xml:space="preserve">The department or its agents shall issue a duplicate license to any person whose license was accidentally lost or destroyed. The fee for a replacement license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w:pPr>
        <w:jc w:val="both"/>
        <w:spacing w:before="100" w:after="0"/>
        <w:ind w:start="360"/>
        <w:ind w:firstLine="360"/>
      </w:pPr>
      <w:r>
        <w:rPr>
          <w:b/>
        </w:rPr>
        <w:t>9</w:t>
        <w:t xml:space="preserve">.  </w:t>
      </w:r>
      <w:r>
        <w:rPr>
          <w:b/>
        </w:rPr>
        <w:t xml:space="preserve">Fishing in inland waters.</w:t>
        <w:t xml:space="preserve"> </w:t>
      </w:r>
      <w:r>
        <w:t xml:space="preserve"> </w:t>
      </w:r>
      <w:r>
        <w:t xml:space="preserve">When fishing in inland waters, the holder of a license authorized under this section is subject to all the provisions of </w:t>
      </w:r>
      <w:r>
        <w:t>Part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§7 (NEW). PL 2007, c. 615,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§6140. Atlantic salmon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§6140. Atlantic salmon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§6140. ATLANTIC SALMON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