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Allocation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§19 (AMD). PL 1991, c. 528, §G4 (RP). PL 1991, c. 528, §RRR (AFF). PL 1991, c. 591, §G4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 Allocation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Allocation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§605. ALLOCATION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