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6029-A</w:t>
        <w:t xml:space="preserve">.  </w:t>
      </w:r>
      <w:r>
        <w:rPr>
          <w:b/>
        </w:rPr>
        <w:t xml:space="preserve">Safety and security services</w:t>
      </w:r>
    </w:p>
    <w:p>
      <w:pPr>
        <w:jc w:val="both"/>
        <w:spacing w:before="100" w:after="0"/>
        <w:ind w:start="360"/>
        <w:ind w:firstLine="360"/>
      </w:pPr>
      <w:r>
        <w:rPr>
          <w:b/>
        </w:rPr>
        <w:t>1</w:t>
        <w:t xml:space="preserve">.  </w:t>
      </w:r>
      <w:r>
        <w:rPr>
          <w:b/>
        </w:rPr>
        <w:t xml:space="preserve">Enforcement of federal safety and security zones.</w:t>
        <w:t xml:space="preserve"> </w:t>
      </w:r>
      <w:r>
        <w:t xml:space="preserve"> </w:t>
      </w:r>
      <w:r>
        <w:t xml:space="preserve">At the request of and as expressly provided by the United States Coast Guard in accordance with federal law, marine patrol officers may assist the United States Coast Guard in the enforcement of safety and security zones established by the United States Coast Guard Captain of the Port for Maine.  Marine patrol officers may take all action necessary to assist the United States Coast Guard in enforcing security and safety zones to the extent authorized by the United States Coast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 §1 (NEW).]</w:t>
      </w:r>
    </w:p>
    <w:p>
      <w:pPr>
        <w:jc w:val="both"/>
        <w:spacing w:before="100" w:after="0"/>
        <w:ind w:start="360"/>
        <w:ind w:firstLine="360"/>
      </w:pPr>
      <w:r>
        <w:rPr>
          <w:b/>
        </w:rPr>
        <w:t>2</w:t>
        <w:t xml:space="preserve">.  </w:t>
      </w:r>
      <w:r>
        <w:rPr>
          <w:b/>
        </w:rPr>
        <w:t xml:space="preserve">Memorandum of agreement.</w:t>
        <w:t xml:space="preserve"> </w:t>
      </w:r>
      <w:r>
        <w:t xml:space="preserve"> </w:t>
      </w:r>
      <w:r>
        <w:t xml:space="preserve">Prior to engaging in the activities authorized under this section, the Bureau of Marine Patrol must enter into a memorandum of agreement with the United States Coast Guard that establishes the appropriate procedures and protocols for enforcement activities authorized under this section.  Any funds received from the Federal Government for reimbursement to the State for activities authorized under this section must be deposited in the Bureau of Marine Patrol federal programs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§17 (COR). PL 2003, c. 60, §1 (NEW). PL 2007, c. 615,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§6029-A. Safety and security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§6029-A. Safety and security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§6029-A. SAFETY AND SECURITY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