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513</w:t>
        <w:t xml:space="preserve">.  </w:t>
      </w:r>
      <w:r>
        <w:rPr>
          <w:b/>
        </w:rPr>
        <w:t xml:space="preserve">Authority to accept federal, municipal and private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§12 (AMD). PL 1973, c. 460, §18 (AMD). PL 1975, c. 771, §125 (AMD). PL 1979, c. 545,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§513. Authority to accept federal, municipal and private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§513. Authority to accept federal, municipal and private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§513. AUTHORITY TO ACCEPT FEDERAL, MUNICIPAL AND PRIVATE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