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4812</w:t>
        <w:t xml:space="preserve">.  </w:t>
      </w:r>
      <w:r>
        <w:rPr>
          <w:b/>
        </w:rPr>
        <w:t xml:space="preserve">Municipal control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535 (NEW). P&amp;SL 1973, c. 208, §8 (AMD). PL 1973, c. 564, §3 (RPR). PL 1975, c. 497, §3 (AMD). PL 1985, c. 481, §A26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§4812. Municipal control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§4812. Municipal control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§4812. MUNICIPAL CONTROL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