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2154-A</w:t>
        <w:t xml:space="preserve">.  </w:t>
      </w:r>
      <w:r>
        <w:rPr>
          <w:b/>
        </w:rPr>
        <w:t xml:space="preserve">State-owned wildlife management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§34 (NEW). PL 1973, c. 562, §4 (AMD). PL 1977, c. 503, §11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§2154-A. State-owned wildlife management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§2154-A. State-owned wildlife management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§2154-A. STATE-OWNED WILDLIFE MANAGEMENT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