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13154-A</w:t>
        <w:t xml:space="preserve">.  </w:t>
      </w:r>
      <w:r>
        <w:rPr>
          <w:b/>
        </w:rPr>
        <w:t xml:space="preserve">Age restrictions</w:t>
      </w:r>
    </w:p>
    <w:p>
      <w:pPr>
        <w:jc w:val="both"/>
        <w:spacing w:before="100" w:after="100"/>
        <w:ind w:start="360"/>
        <w:ind w:firstLine="360"/>
      </w:pPr>
      <w:r>
        <w:rPr>
          <w:b/>
        </w:rPr>
        <w:t>1</w:t>
        <w:t xml:space="preserve">.  </w:t>
      </w:r>
      <w:r>
        <w:rPr>
          <w:b/>
        </w:rPr>
        <w:t xml:space="preserve">Minimum age.</w:t>
        <w:t xml:space="preserve"> </w:t>
      </w:r>
      <w:r>
        <w:t xml:space="preserve"> </w:t>
      </w:r>
      <w:r>
        <w:t xml:space="preserve">Except as provided in </w:t>
      </w:r>
      <w:r>
        <w:t>subsection 6</w:t>
      </w:r>
      <w:r>
        <w:t xml:space="preserve">, a person under 10 years of age may not operate an ATV.</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184, §15 (AMD).]</w:t>
      </w:r>
    </w:p>
    <w:p>
      <w:pPr>
        <w:jc w:val="both"/>
        <w:spacing w:before="100" w:after="100"/>
        <w:ind w:start="360"/>
        <w:ind w:firstLine="360"/>
      </w:pPr>
      <w:r>
        <w:rPr>
          <w:b/>
        </w:rPr>
        <w:t>2</w:t>
        <w:t xml:space="preserve">.  </w:t>
      </w:r>
      <w:r>
        <w:rPr>
          <w:b/>
        </w:rPr>
        <w:t xml:space="preserve">Permitting child under 10 years to operate ATV.</w:t>
        <w:t xml:space="preserve"> </w:t>
      </w:r>
      <w:r>
        <w:t xml:space="preserve"> </w:t>
      </w:r>
      <w:r>
        <w:t xml:space="preserve">Except as provided in </w:t>
      </w:r>
      <w:r>
        <w:t>subsection 6</w:t>
      </w:r>
      <w:r>
        <w:t xml:space="preserve">, a person may not permit a child under 10 years of age to operate an ATV.</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§404 (NEW); PL 2003, c. 655, Pt. B, §422 (AFF); PL 2003, c. 695, Pt. B, §12 (NEW); PL 2003, c. 695, Pt. C, §1 (AFF).]</w:t>
      </w:r>
    </w:p>
    <w:p>
      <w:pPr>
        <w:jc w:val="both"/>
        <w:spacing w:before="100" w:after="100"/>
        <w:ind w:start="360"/>
        <w:ind w:firstLine="360"/>
      </w:pPr>
      <w:r>
        <w:rPr>
          <w:b/>
        </w:rPr>
        <w:t>3</w:t>
        <w:t xml:space="preserve">.  </w:t>
      </w:r>
      <w:r>
        <w:rPr>
          <w:b/>
        </w:rPr>
        <w:t xml:space="preserve">Unlawfully operating ATV by person 10 to under 16 years of age.</w:t>
        <w:t xml:space="preserve"> </w:t>
      </w:r>
      <w:r>
        <w:t xml:space="preserve"> </w:t>
      </w:r>
      <w:r>
        <w:t xml:space="preserve">Except as provided in </w:t>
      </w:r>
      <w:r>
        <w:t>subsection 6</w:t>
      </w:r>
      <w:r>
        <w:t xml:space="preserve">, a person 10 years of age or older but under 16 years of age may not operate an ATV unless that person has successfully completed a training course approved by the department pursuant to </w:t>
      </w:r>
      <w:r>
        <w:t>section 13152</w:t>
      </w:r>
      <w:r>
        <w:t xml:space="preserve"> and is accompanied by an adult.  Proof of having completed a training course must be presented for inspection upon request of a law enforcement officer.</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253, §36 (AMD).]</w:t>
      </w:r>
    </w:p>
    <w:p>
      <w:pPr>
        <w:jc w:val="both"/>
        <w:spacing w:before="100" w:after="100"/>
        <w:ind w:start="360"/>
        <w:ind w:firstLine="360"/>
      </w:pPr>
      <w:r>
        <w:rPr>
          <w:b/>
        </w:rPr>
        <w:t>4</w:t>
        <w:t xml:space="preserve">.  </w:t>
      </w:r>
      <w:r>
        <w:rPr>
          <w:b/>
        </w:rPr>
        <w:t xml:space="preserve">Person under 16 years of age crossing public way.</w:t>
        <w:t xml:space="preserve"> </w:t>
      </w:r>
      <w:r>
        <w:t xml:space="preserve"> </w:t>
      </w:r>
      <w:r>
        <w:t xml:space="preserve">A person under 16 years of age may not cross a public way maintained for travel unless the crossing is  in accordance with </w:t>
      </w:r>
      <w:r>
        <w:t>section 13157‑A, subsection 6, paragraph A</w:t>
      </w:r>
      <w:r>
        <w:t xml:space="preserve"> and the person satisfies the requirements of </w:t>
      </w:r>
      <w:r>
        <w:t>subsection 3</w:t>
      </w:r>
      <w:r>
        <w:t xml:space="preserve">.</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§404 (NEW); PL 2003, c. 655, Pt. B, §422 (AFF); PL 2003, c. 695, Pt. B, §12 (NEW); PL 2003, c. 695, Pt. C, §1 (AFF).]</w:t>
      </w:r>
    </w:p>
    <w:p>
      <w:pPr>
        <w:jc w:val="both"/>
        <w:spacing w:before="100" w:after="100"/>
        <w:ind w:start="360"/>
        <w:ind w:firstLine="360"/>
      </w:pPr>
      <w:r>
        <w:rPr>
          <w:b/>
        </w:rPr>
        <w:t>5</w:t>
        <w:t xml:space="preserve">.  </w:t>
      </w:r>
      <w:r>
        <w:rPr>
          <w:b/>
        </w:rPr>
        <w:t xml:space="preserve">Permitting an unaccompanied person under 16 years of age to operate an ATV.</w:t>
        <w:t xml:space="preserve"> </w:t>
      </w:r>
      <w:r>
        <w:t xml:space="preserve"> </w:t>
      </w:r>
      <w:r>
        <w:t xml:space="preserve">Except as provided in </w:t>
      </w:r>
      <w:r>
        <w:t>subsection 6</w:t>
      </w:r>
      <w:r>
        <w:t xml:space="preserve">, a person may not permit an unaccompanied person 10 years of age or older but under 16 years of age to operate an ATV.</w:t>
      </w:r>
    </w:p>
    <w:p>
      <w:pPr>
        <w:jc w:val="both"/>
        <w:spacing w:before="100" w:after="0"/>
        <w:ind w:start="720"/>
      </w:pPr>
      <w:r>
        <w:rPr/>
        <w:t>A</w:t>
        <w:t xml:space="preserve">.  </w:t>
      </w:r>
      <w:r>
        <w:rPr/>
      </w:r>
      <w:r>
        <w:t xml:space="preserve">A person who violates this subsection commits a civil violation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§404 (NEW); PL 2003, c. 655, Pt. B, §422 (AFF); PL 2003, c. 695, Pt. B, §12 (NEW); PL 2003, c. 695, Pt. C, §1 (AFF).]</w:t>
      </w:r>
    </w:p>
    <w:p>
      <w:pPr>
        <w:jc w:val="both"/>
        <w:spacing w:before="100" w:after="100"/>
        <w:ind w:start="360"/>
        <w:ind w:firstLine="360"/>
      </w:pPr>
      <w:r>
        <w:rPr>
          <w:b/>
        </w:rPr>
        <w:t>6</w:t>
        <w:t xml:space="preserve">.  </w:t>
      </w:r>
      <w:r>
        <w:rPr>
          <w:b/>
        </w:rPr>
        <w:t xml:space="preserve">Exceptions for certain property.</w:t>
        <w:t xml:space="preserve"> </w:t>
      </w:r>
      <w:r>
        <w:t xml:space="preserve"> </w:t>
      </w:r>
      <w:r>
        <w:t xml:space="preserve">This section does not apply to the operation of an ATV on:</w:t>
      </w:r>
    </w:p>
    <w:p>
      <w:pPr>
        <w:jc w:val="both"/>
        <w:spacing w:before="100" w:after="0"/>
        <w:ind w:start="720"/>
      </w:pPr>
      <w:r>
        <w:rPr/>
        <w:t>A</w:t>
        <w:t xml:space="preserve">.  </w:t>
      </w:r>
      <w:r>
        <w:rPr/>
      </w:r>
      <w:r>
        <w:t xml:space="preserve">The land on which the operator is domiciled;</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B</w:t>
        <w:t xml:space="preserve">.  </w:t>
      </w:r>
      <w:r>
        <w:rPr/>
      </w:r>
      <w:r>
        <w:t xml:space="preserve">Land owned or leased by the operator's parent or guardian; or</w:t>
      </w:r>
      <w:r>
        <w:t xml:space="preserve">  </w:t>
      </w:r>
      <w:r xmlns:wp="http://schemas.openxmlformats.org/drawingml/2010/wordprocessingDrawing" xmlns:w15="http://schemas.microsoft.com/office/word/2012/wordml">
        <w:rPr>
          <w:rFonts w:ascii="Arial" w:hAnsi="Arial" w:cs="Arial"/>
          <w:sz w:val="22"/>
          <w:szCs w:val="22"/>
        </w:rPr>
        <w:t xml:space="preserve">[PL 2003, c. 655, Pt. B, §404 (NEW); PL 2003, c. 655, Pt. B, §422 (AFF); PL 2003, c. 695, Pt. B, §12 (NEW); PL 2003, c. 695, Pt. C, §1 (AFF).]</w:t>
      </w:r>
    </w:p>
    <w:p>
      <w:pPr>
        <w:jc w:val="both"/>
        <w:spacing w:before="100" w:after="0"/>
        <w:ind w:start="720"/>
      </w:pPr>
      <w:r>
        <w:rPr/>
        <w:t>C</w:t>
        <w:t xml:space="preserve">.  </w:t>
      </w:r>
      <w:r>
        <w:rPr/>
      </w:r>
      <w:r>
        <w:t xml:space="preserve">A safety training site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2005, c. 397, Pt. E, §18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E,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§B404 (NEW). PL 2003, c. 655, §B422 (AFF). PL 2003, c. 695, §B12 (NEW). PL 2003, c. 695, §C1 (AFF). PL 2005, c. 397, §E18 (AMD). PL 2011, c. 253, §36 (AMD). PL 2021, c. 184,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§13154-A. Age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§13154-A. Age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§13154-A. AGE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