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11653</w:t>
        <w:t xml:space="preserve">.  </w:t>
      </w:r>
      <w:r>
        <w:rPr>
          <w:b/>
        </w:rPr>
        <w:t xml:space="preserve">Tagging moose</w:t>
      </w:r>
    </w:p>
    <w:p>
      <w:pPr>
        <w:jc w:val="both"/>
        <w:spacing w:before="100" w:after="0"/>
        <w:ind w:start="360"/>
        <w:ind w:firstLine="360"/>
      </w:pPr>
      <w:r>
        <w:rPr>
          <w:b/>
        </w:rPr>
        <w:t>1</w:t>
        <w:t xml:space="preserve">.  </w:t>
      </w:r>
      <w:r>
        <w:rPr>
          <w:b/>
        </w:rPr>
        <w:t xml:space="preserve">Tags.</w:t>
        <w:t xml:space="preserve"> </w:t>
      </w:r>
      <w:r>
        <w:t xml:space="preserve"> </w:t>
      </w:r>
      <w:r>
        <w:t xml:space="preserve">The commissioner shall prescribe the form and content of and produce moose tags.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§178 (NEW); PL 2003, c. 655, Pt. B, §422 (AFF).]</w:t>
      </w:r>
    </w:p>
    <w:p>
      <w:pPr>
        <w:jc w:val="both"/>
        <w:spacing w:before="100" w:after="0"/>
        <w:ind w:start="360"/>
        <w:ind w:firstLine="360"/>
      </w:pPr>
      <w:r>
        <w:rPr>
          <w:b/>
        </w:rPr>
        <w:t>2</w:t>
        <w:t xml:space="preserve">.  </w:t>
      </w:r>
      <w:r>
        <w:rPr>
          <w:b/>
        </w:rPr>
        <w:t xml:space="preserve">Tagging.</w:t>
        <w:t xml:space="preserve"> </w:t>
      </w:r>
      <w:r>
        <w:t xml:space="preserve"> </w:t>
      </w:r>
      <w:r>
        <w:t xml:space="preserve">Prior to presenting a moose for registration, a person may not possess or leave in the field or forest a moose killed by that person unless the moose has securely attached to it a plainly visible tag that conforms to the requirements established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§178 (NEW); PL 2003, c. 655, Pt. B, §422 (AFF).]</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w:t>
      </w:r>
      <w:r>
        <w:t>subsection 2</w:t>
      </w:r>
      <w:r>
        <w:t xml:space="preserve">.</w:t>
      </w:r>
    </w:p>
    <w:p>
      <w:pPr>
        <w:jc w:val="both"/>
        <w:spacing w:before="100" w:after="0"/>
        <w:ind w:start="720"/>
      </w:pPr>
      <w:r>
        <w:rPr/>
        <w:t>A</w:t>
        <w:t xml:space="preserve">.  </w:t>
      </w:r>
      <w:r>
        <w:rPr/>
      </w:r>
      <w:r>
        <w:t xml:space="preserve">A person who violates </w:t>
      </w:r>
      <w:r>
        <w:t>subsection 2</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§178 (NEW); PL 2003, c. 655, Pt. B, §422 (AFF).]</w:t>
      </w:r>
    </w:p>
    <w:p>
      <w:pPr>
        <w:jc w:val="both"/>
        <w:spacing w:before="100" w:after="0"/>
        <w:ind w:start="720"/>
      </w:pPr>
      <w:r>
        <w:rPr/>
        <w:t>B</w:t>
        <w:t xml:space="preserve">.  </w:t>
      </w:r>
      <w:r>
        <w:rPr/>
      </w:r>
      <w:r>
        <w:t xml:space="preserve">A person who violates </w:t>
      </w:r>
      <w:r>
        <w:t>subsection 2</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§178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§178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§B178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§11653. Tagging moose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§11653. Tagging moose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§11653. TAGGING MOOSE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