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11305</w:t>
        <w:t xml:space="preserve">.  </w:t>
      </w:r>
      <w:r>
        <w:rPr>
          <w:b/>
        </w:rPr>
        <w:t xml:space="preserve">Unlawful firearms for hunting bear</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use a .17 or .22 caliber rimfire firearm or a shotgun using shot loads to hunt bear.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§19 (NEW).]</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§19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301, §19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§11305. Unlawful firearms for hunting bear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§11305. Unlawful firearms for hunting bear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§11305. UNLAWFUL FIREARMS FOR HUNTING BEAR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