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11106</w:t>
        <w:t xml:space="preserve">.  </w:t>
      </w:r>
      <w:r>
        <w:rPr>
          <w:b/>
        </w:rPr>
        <w:t xml:space="preserve">Eligibility for archery hunting license</w:t>
      </w:r>
    </w:p>
    <w:p>
      <w:pPr>
        <w:jc w:val="both"/>
        <w:spacing w:before="100" w:after="100"/>
        <w:ind w:start="360"/>
        <w:ind w:firstLine="360"/>
      </w:pPr>
      <w:r>
        <w:rPr>
          <w:b/>
        </w:rPr>
        <w:t>1</w:t>
        <w:t xml:space="preserve">.  </w:t>
      </w:r>
      <w:r>
        <w:rPr>
          <w:b/>
        </w:rPr>
        <w:t xml:space="preserve">Age requirement.</w:t>
        <w:t xml:space="preserve"> </w:t>
      </w:r>
      <w:r>
        <w:t xml:space="preserve"> </w:t>
      </w:r>
      <w:r>
        <w:t xml:space="preserve">A person is eligible to obtain an archery hunting license as provided in this section.</w:t>
      </w:r>
    </w:p>
    <w:p>
      <w:pPr>
        <w:jc w:val="both"/>
        <w:spacing w:before="100" w:after="0"/>
        <w:ind w:start="720"/>
      </w:pPr>
      <w:r>
        <w:rPr/>
        <w:t>A</w:t>
        <w:t xml:space="preserve">.  </w:t>
      </w:r>
      <w:r>
        <w:rPr/>
      </w:r>
      <w:r>
        <w:t xml:space="preserve">A resident or nonresident 16 years of age or older who has satisfied the requirements of </w:t>
      </w:r>
      <w:r>
        <w:t>subsection 2</w:t>
      </w:r>
      <w:r>
        <w:t xml:space="preserve"> or holds an apprenticeship hunter license, or who is exempt under </w:t>
      </w:r>
      <w:r>
        <w:t>subsection 3</w:t>
      </w:r>
      <w:r>
        <w:t xml:space="preserve">, may obtain an archery hunting license to hunt with archery equipment in accordance with </w:t>
      </w:r>
      <w:r>
        <w:t>section 10952</w:t>
      </w:r>
      <w:r>
        <w:t xml:space="preserve"> from the commissioner or the commissioner's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720"/>
      </w:pPr>
      <w:r>
        <w:rPr/>
        <w:t>B</w:t>
        <w:t xml:space="preserve">.  </w:t>
      </w:r>
      <w:r>
        <w:rPr/>
      </w:r>
      <w:r>
        <w:t xml:space="preserve">A resident or nonresident under 16 years of age may hunt with archery equipment if that person holds a valid junior hunting license.</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360"/>
      </w:pPr>
      <w:r>
        <w:rPr/>
      </w:r>
      <w:r>
        <w:rPr/>
      </w:r>
      <w:r>
        <w:t xml:space="preserve">Beginning January 1, 2016, for those persons who obtain a junior hunting license and turn 16 years of age during the same calendar year, the archery hunting license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§14 (AMD).]</w:t>
      </w:r>
    </w:p>
    <w:p>
      <w:pPr>
        <w:jc w:val="both"/>
        <w:spacing w:before="100" w:after="100"/>
        <w:ind w:start="360"/>
        <w:ind w:firstLine="360"/>
      </w:pPr>
      <w:r>
        <w:rPr>
          <w:b/>
        </w:rPr>
        <w:t>2</w:t>
        <w:t xml:space="preserve">.  </w:t>
      </w:r>
      <w:r>
        <w:rPr>
          <w:b/>
        </w:rPr>
        <w:t xml:space="preserve">Archery hunter education requirements.</w:t>
        <w:t xml:space="preserve"> </w:t>
      </w:r>
      <w:r>
        <w:t xml:space="preserve"> </w:t>
      </w:r>
      <w:r>
        <w:t xml:space="preserve">Except as provided in </w:t>
      </w:r>
      <w:r>
        <w:t>paragraph A</w:t>
      </w:r>
      <w:r>
        <w:t xml:space="preserve"> and </w:t>
      </w:r>
      <w:r>
        <w:t>subsection 3</w:t>
      </w:r>
      <w:r>
        <w:t xml:space="preserve">, a person who applies for an archery hunting license other than a junior hunting license or an apprenticeship hunter license must submit proof of having successfully completed an archery hunter education course as described in </w:t>
      </w:r>
      <w:r>
        <w:t>section 10108</w:t>
      </w:r>
      <w:r>
        <w:t xml:space="preserve"> or an equivalent archery hunter education course or satisfactory evidence of having previously held a valid adult archery hunting license issued specifically for the purpose of hunting with bow and arrow in this State or any other state, province or country in any year after 1979 or satisfactory evidence of previously holding a crossbow permit issued in this State as of December 31, 2023.</w:t>
      </w:r>
    </w:p>
    <w:p>
      <w:pPr>
        <w:jc w:val="both"/>
        <w:spacing w:before="100" w:after="0"/>
        <w:ind w:start="360"/>
      </w:pPr>
      <w:r>
        <w:rPr/>
      </w:r>
      <w:r>
        <w:rPr/>
      </w:r>
      <w:r>
        <w:t xml:space="preserve">When proof or evidence cannot be otherwise provided, the applicant may substitute a signed affidavit that the applicant has previously held the required adult archery hunting license or has successfully completed the required archery hunter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239,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§15 (AMD).]</w:t>
      </w:r>
    </w:p>
    <w:p>
      <w:pPr>
        <w:jc w:val="both"/>
        <w:spacing w:before="100" w:after="0"/>
        <w:ind w:start="360"/>
        <w:ind w:firstLine="360"/>
      </w:pPr>
      <w:r>
        <w:rPr>
          <w:b/>
        </w:rPr>
        <w:t>3</w:t>
        <w:t xml:space="preserve">.  </w:t>
      </w:r>
      <w:r>
        <w:rPr>
          <w:b/>
        </w:rPr>
        <w:t xml:space="preserve">Archery hunter education course exemption for members of armed forces domiciled in State.</w:t>
        <w:t xml:space="preserve"> </w:t>
      </w:r>
      <w:r>
        <w:t xml:space="preserve"> </w:t>
      </w:r>
      <w:r>
        <w:t xml:space="preserve">A member of the Armed Forces of the United States on active duty who is permanently stationed outside of the United States and home on leave is exempt from archery hunter education course requirements under </w:t>
      </w:r>
      <w:r>
        <w:t>subsection 2</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§E4 (AMD). PL 2007, c. 203, §§1, 2 (AMD). PL 2013, c. 139, §2 (AMD). PL 2013, c. 185, §1 (AMD). PL 2013, c. 408, §10 (AMD). PL 2013, c. 588, Pt. A, §12 (AMD). PL 2015, c. 136, §3 (AMD). PL 2015, c. 136, §12 (AFF). PL 2015, c. 281, Pt. D, §1 (AMD). PL 2015, c. 301, §10 (AMD). PL 2023, c. 239, §§14,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§11106. Eligibility for archery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§11106. Eligibility for archery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§11106. ELIGIBILITY FOR ARCHERY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