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10952</w:t>
        <w:t xml:space="preserve">.  </w:t>
      </w:r>
      <w:r>
        <w:rPr>
          <w:b/>
        </w:rPr>
        <w:t xml:space="preserve">Open seasons for hunting with archery equipment</w:t>
      </w:r>
    </w:p>
    <w:p>
      <w:pPr>
        <w:jc w:val="both"/>
        <w:spacing w:before="100" w:after="0"/>
        <w:ind w:start="360"/>
        <w:ind w:firstLine="360"/>
      </w:pPr>
      <w:r>
        <w:rPr>
          <w:b/>
        </w:rPr>
        <w:t>1</w:t>
        <w:t xml:space="preserve">.  </w:t>
      </w:r>
      <w:r>
        <w:rPr>
          <w:b/>
        </w:rPr>
        <w:t xml:space="preserve">Hunting with archery equipment.</w:t>
        <w:t xml:space="preserve"> </w:t>
      </w:r>
      <w:r>
        <w:t xml:space="preserve"> </w:t>
      </w:r>
      <w:r>
        <w:t xml:space="preserve">Except as provided in </w:t>
      </w:r>
      <w:r>
        <w:t>section 11404</w:t>
      </w:r>
      <w:r>
        <w:t xml:space="preserve">, a person may hunt any wild bird or wild animal with archery equipment during any open season on that bird or animal if the person holds a valid archery hunting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§12 (AMD).]</w:t>
      </w:r>
    </w:p>
    <w:p>
      <w:pPr>
        <w:jc w:val="both"/>
        <w:spacing w:before="100" w:after="0"/>
        <w:ind w:start="360"/>
        <w:ind w:firstLine="360"/>
      </w:pPr>
      <w:r>
        <w:rPr>
          <w:b/>
        </w:rPr>
        <w:t>2</w:t>
        <w:t xml:space="preserve">.  </w:t>
      </w:r>
      <w:r>
        <w:rPr>
          <w:b/>
        </w:rPr>
        <w:t xml:space="preserve">Hunting with a crossbow; 70 years of age or older.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236,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2011, c. 61, §1 (RPR). PL 2013, c. 236, §§1, 2 (AMD). PL 2015, c. 301, §7 (AMD). PL 2019, c. 637, §1 (AMD). PL 2023, c. 239,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§10952. Open seasons for hunting with archery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§10952. Open seasons for hunting with archery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§10952. OPEN SEASONS FOR HUNTING WITH ARCHERY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