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10054</w:t>
        <w:t xml:space="preserve">.  </w:t>
      </w:r>
      <w:r>
        <w:rPr>
          <w:b/>
        </w:rPr>
        <w:t xml:space="preserve">Bureau of Warden Service</w:t>
      </w:r>
    </w:p>
    <w:p>
      <w:pPr>
        <w:jc w:val="both"/>
        <w:spacing w:before="100" w:after="100"/>
        <w:ind w:start="360"/>
        <w:ind w:firstLine="360"/>
      </w:pPr>
      <w:r>
        <w:rPr/>
      </w:r>
      <w:r>
        <w:rPr/>
      </w:r>
      <w:r>
        <w:t xml:space="preserve">The Bureau of Warden Service is established within the Department of Inland Fisheries and Wildlife. It is equal in organizational level and status with other major organizational units within the department or its successors. The bureau is administered by a director who is immediately responsible to the deputy commissioner. The director is the Game Warden Colonel and is employed pursuant to </w:t>
      </w:r>
      <w:r>
        <w:t>section 10103, subsection 3</w:t>
      </w:r>
      <w:r>
        <w:t xml:space="preserve"> and </w:t>
      </w:r>
      <w:r>
        <w:t>Title 5, chapter 71</w:t>
      </w:r>
      <w:r>
        <w:t xml:space="preserve">, which are applicable to this position.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[RR 2021, c. 2, Pt. A, §19 (COR).]</w:t>
      </w:r>
    </w:p>
    <w:p>
      <w:pPr>
        <w:jc w:val="both"/>
        <w:spacing w:before="100" w:after="0"/>
        <w:ind w:start="360"/>
        <w:ind w:firstLine="360"/>
      </w:pPr>
      <w:r>
        <w:rPr>
          <w:b/>
        </w:rPr>
        <w:t>1</w:t>
        <w:t xml:space="preserve">.  </w:t>
      </w:r>
      <w:r>
        <w:rPr>
          <w:b/>
        </w:rPr>
        <w:t xml:space="preserve">General enforcement.</w:t>
        <w:t xml:space="preserve"> </w:t>
      </w:r>
      <w:r>
        <w:t xml:space="preserve"> </w:t>
      </w:r>
      <w:r>
        <w:t xml:space="preserve">Enforcement of laws or rules as designated by this Part, or as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Wildlife and fisheries enforcement.</w:t>
        <w:t xml:space="preserve"> </w:t>
      </w:r>
      <w:r>
        <w:t xml:space="preserve"> </w:t>
      </w:r>
      <w:r>
        <w:t xml:space="preserve">Enforcement of laws and department rules pertaining to the management and protection of inland fisheries and wildlife resources as further designated by </w:t>
      </w:r>
      <w:r>
        <w:t>section 10353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3</w:t>
        <w:t xml:space="preserve">.  </w:t>
      </w:r>
      <w:r>
        <w:rPr>
          <w:b/>
        </w:rPr>
        <w:t xml:space="preserve">Snowmobile, watercraft and all-terrain vehicle enforcement.</w:t>
        <w:t xml:space="preserve"> </w:t>
      </w:r>
      <w:r>
        <w:t xml:space="preserve"> </w:t>
      </w:r>
      <w:r>
        <w:t xml:space="preserve">Enforcement of laws and department rules pertaining to the registration and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4</w:t>
        <w:t xml:space="preserve">.  </w:t>
      </w:r>
      <w:r>
        <w:rPr>
          <w:b/>
        </w:rPr>
        <w:t xml:space="preserve">Search and rescue.</w:t>
        <w:t xml:space="preserve"> </w:t>
      </w:r>
      <w:r>
        <w:t xml:space="preserve"> </w:t>
      </w:r>
      <w:r>
        <w:t xml:space="preserve">The coordination and implementation of all search and rescue operations as specified under </w:t>
      </w:r>
      <w:r>
        <w:t>section 10105,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Safety.</w:t>
        <w:t xml:space="preserve"> </w:t>
      </w:r>
      <w:r>
        <w:t xml:space="preserve"> </w:t>
      </w:r>
      <w:r>
        <w:t xml:space="preserve">Assistance with programs for hunter safety and for the safe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as needed for the management and protection of the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Other.</w:t>
        <w:t xml:space="preserve"> </w:t>
      </w:r>
      <w:r>
        <w:t xml:space="preserve"> </w:t>
      </w:r>
      <w:r>
        <w:t xml:space="preserve">Such responsibilities as specified in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§§B15,16 (AMD). PL 2003, c. 655, §B422 (AFF). RR 2021, c. 2,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§10054. Bureau of Warden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§10054. Bureau of Warden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§10054. BUREAU OF WARDEN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