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714</w:t>
      </w:r>
    </w:p>
    <w:p>
      <w:pPr>
        <w:jc w:val="center"/>
        <w:ind w:start="360"/>
        <w:spacing w:before="300" w:after="300"/>
      </w:pPr>
      <w:r>
        <w:rPr>
          <w:b/>
        </w:rPr>
        <w:t xml:space="preserve">MAINE OUTDOOR HERITAGE FUND</w:t>
      </w:r>
    </w:p>
    <w:p>
      <w:pPr>
        <w:jc w:val="center"/>
        <w:ind w:start="360"/>
        <w:spacing w:before="300" w:after="300"/>
      </w:pPr>
      <w:r>
        <w:rPr>
          <w:b/>
        </w:rPr>
        <w:t>(REPEALED)</w:t>
      </w:r>
    </w:p>
    <w:p>
      <w:pPr>
        <w:jc w:val="both"/>
        <w:spacing w:before="100" w:after="100"/>
        <w:ind w:start="1080" w:hanging="720"/>
      </w:pPr>
      <w:r>
        <w:rPr>
          <w:b/>
        </w:rPr>
        <w:t>§</w:t>
        <w:t>7781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§22 (AMD). PL 2003, c. 414, §A1 (RP). PL 2003, c. 414, §D7 (AFF). PL 2003, c. 614, §9 (AFF). </w:t>
      </w:r>
    </w:p>
    <w:p>
      <w:pPr>
        <w:jc w:val="both"/>
        <w:spacing w:before="100" w:after="100"/>
        <w:ind w:start="1080" w:hanging="720"/>
      </w:pPr>
      <w:r>
        <w:rPr>
          <w:b/>
        </w:rPr>
        <w:t>§</w:t>
        <w:t>7782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7783</w:t>
        <w:t xml:space="preserve">.  </w:t>
      </w:r>
      <w:r>
        <w:rPr>
          <w:b/>
        </w:rPr>
        <w:t xml:space="preserve">Purpose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7784</w:t>
        <w:t xml:space="preserve">.  </w:t>
      </w:r>
      <w:r>
        <w:rPr>
          <w:b/>
        </w:rPr>
        <w:t xml:space="preserve">Relation to other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7785</w:t>
        <w:t xml:space="preserve">.  </w:t>
      </w:r>
      <w:r>
        <w:rPr>
          <w:b/>
        </w:rPr>
        <w:t xml:space="preserve">Fund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7786</w:t>
        <w:t xml:space="preserve">.  </w:t>
      </w:r>
      <w:r>
        <w:rPr>
          <w:b/>
        </w:rPr>
        <w:t xml:space="preserve">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7787</w:t>
        <w:t xml:space="preserve">.  </w:t>
      </w:r>
      <w:r>
        <w:rPr>
          <w:b/>
        </w:rPr>
        <w:t xml:space="preserve">Expenditures from the fund;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7788</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§23 (AMD). PL 2003, c. 414, §A1 (RP). PL 2003, c. 414, §D7 (AFF). PL 2003, c. 614, §9 (AFF). </w:t>
      </w:r>
    </w:p>
    <w:p>
      <w:pPr>
        <w:jc w:val="both"/>
        <w:spacing w:before="100" w:after="100"/>
        <w:ind w:start="1080" w:hanging="720"/>
      </w:pPr>
      <w:r>
        <w:rPr>
          <w:b/>
        </w:rPr>
        <w:t>§</w:t>
        <w:t>7789</w:t>
        <w:t xml:space="preserve">.  </w:t>
      </w:r>
      <w:r>
        <w:rPr>
          <w:b/>
        </w:rPr>
        <w:t xml:space="preserve">Fund distribution criteria for strategic plan and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714. MAINE OUTDOOR HERITAGE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714. MAINE OUTDOOR HERITAGE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714. MAINE OUTDOOR HERITAGE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