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627</w:t>
      </w:r>
    </w:p>
    <w:p>
      <w:pPr>
        <w:jc w:val="center"/>
        <w:ind w:start="360"/>
        <w:spacing w:before="300" w:after="300"/>
      </w:pPr>
      <w:r>
        <w:rPr>
          <w:b/>
        </w:rPr>
        <w:t xml:space="preserve">GENERAL PROHIBITIONS</w:t>
      </w:r>
    </w:p>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6952</w:t>
        <w:t xml:space="preserve">.  </w:t>
      </w:r>
      <w:r>
        <w:rPr>
          <w:b/>
        </w:rPr>
        <w:t xml:space="preserve">Trawling, seining or netting for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621, §§1,2 (AMD). PL 1983, c. 52 (AMD). PL 2003, c. 452, §F35 (RP). PL 2003, c. 452, §X2 (AFF). </w:t>
      </w:r>
    </w:p>
    <w:p>
      <w:pPr>
        <w:jc w:val="both"/>
        <w:spacing w:before="100" w:after="100"/>
        <w:ind w:start="1080" w:hanging="720"/>
      </w:pPr>
      <w:r>
        <w:rPr>
          <w:b/>
        </w:rPr>
        <w:t>§</w:t>
        <w:t>6952-A</w:t>
        <w:t xml:space="preserve">.  </w:t>
      </w:r>
      <w:r>
        <w:rPr>
          <w:b/>
        </w:rPr>
        <w:t xml:space="preserve">Trawling, seining or netting for lobster</w:t>
      </w:r>
    </w:p>
    <w:p>
      <w:pPr>
        <w:jc w:val="both"/>
        <w:spacing w:before="100" w:after="100"/>
        <w:ind w:start="360"/>
        <w:ind w:firstLine="360"/>
      </w:pPr>
      <w:r>
        <w:rPr>
          <w:b/>
        </w:rPr>
        <w:t>1</w:t>
        <w:t xml:space="preserve">.  </w:t>
      </w:r>
      <w:r>
        <w:rPr>
          <w:b/>
        </w:rPr>
        <w:t xml:space="preserve">Trawling, seining or netting for lobsters prohibited.</w:t>
        <w:t xml:space="preserve"> </w:t>
      </w:r>
      <w:r>
        <w:t xml:space="preserve"> </w:t>
      </w:r>
      <w:r>
        <w:t xml:space="preserve">A person may not:</w:t>
      </w:r>
    </w:p>
    <w:p>
      <w:pPr>
        <w:jc w:val="both"/>
        <w:spacing w:before="100" w:after="0"/>
        <w:ind w:start="720"/>
      </w:pPr>
      <w:r>
        <w:rPr/>
        <w:t>A</w:t>
        <w:t xml:space="preserve">.  </w:t>
      </w:r>
      <w:r>
        <w:rPr/>
      </w:r>
      <w:r>
        <w:t xml:space="preserve">Fish for or take lobsters by use of a trawl, drag, dredge, seine or net; or</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w:pPr>
        <w:jc w:val="both"/>
        <w:spacing w:before="100" w:after="0"/>
        <w:ind w:start="720"/>
      </w:pPr>
      <w:r>
        <w:rPr/>
        <w:t>B</w:t>
        <w:t xml:space="preserve">.  </w:t>
      </w:r>
      <w:r>
        <w:rPr/>
      </w:r>
      <w:r>
        <w:t xml:space="preserve">Possess any lobsters, regardless of their source, on board any boat rigged for dragging, trawling, dredging, seining or netting.</w:t>
      </w:r>
      <w:r>
        <w:t xml:space="preserve">  </w:t>
      </w:r>
      <w:r xmlns:wp="http://schemas.openxmlformats.org/drawingml/2010/wordprocessingDrawing" xmlns:w15="http://schemas.microsoft.com/office/word/2012/wordml">
        <w:rPr>
          <w:rFonts w:ascii="Arial" w:hAnsi="Arial" w:cs="Arial"/>
          <w:sz w:val="22"/>
          <w:szCs w:val="22"/>
        </w:rPr>
        <w:t xml:space="preserve">[PL 2011, c. 266,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§21 (AMD).]</w:t>
      </w:r>
    </w:p>
    <w:p>
      <w:pPr>
        <w:jc w:val="both"/>
        <w:spacing w:before="100" w:after="0"/>
        <w:ind w:start="360"/>
        <w:ind w:firstLine="360"/>
      </w:pPr>
      <w:r>
        <w:rPr>
          <w:b/>
        </w:rPr>
        <w:t>2</w:t>
        <w:t xml:space="preserve">.  </w:t>
      </w:r>
      <w:r>
        <w:rPr>
          <w:b/>
        </w:rPr>
        <w:t xml:space="preserve">Exception; liberated alive.</w:t>
        <w:t xml:space="preserve"> </w:t>
      </w:r>
      <w:r>
        <w:t xml:space="preserve"> </w:t>
      </w:r>
      <w:r>
        <w:t xml:space="preserve">A person does not violate this section if the lobster is immediately liberated alive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§36 (NEW); PL 2003, c. 452, Pt. X, §2 (AFF).]</w:t>
      </w:r>
    </w:p>
    <w:p>
      <w:pPr>
        <w:jc w:val="both"/>
        <w:spacing w:before="100" w:after="100"/>
        <w:ind w:start="360"/>
        <w:ind w:firstLine="360"/>
      </w:pPr>
      <w:r>
        <w:rPr>
          <w:b/>
        </w:rPr>
        <w:t>3</w:t>
        <w:t xml:space="preserve">.  </w:t>
      </w:r>
      <w:r>
        <w:rPr>
          <w:b/>
        </w:rPr>
        <w:t xml:space="preserve">Exceptions; boats.</w:t>
        <w:t xml:space="preserve"> </w:t>
      </w:r>
      <w:r>
        <w:t xml:space="preserve"> </w:t>
      </w:r>
      <w:r>
        <w:t xml:space="preserve">This section does not apply to:</w:t>
      </w:r>
    </w:p>
    <w:p>
      <w:pPr>
        <w:jc w:val="both"/>
        <w:spacing w:before="100" w:after="0"/>
        <w:ind w:start="720"/>
      </w:pPr>
      <w:r>
        <w:rPr/>
        <w:t>A</w:t>
        <w:t xml:space="preserve">.  </w:t>
      </w:r>
      <w:r>
        <w:rPr/>
      </w:r>
      <w:r>
        <w:t xml:space="preserve">A boat rigged for dragging, trawling, dredging or seining if all nets, drags and dredges are removed from the boat; or</w:t>
      </w:r>
      <w:r>
        <w:t xml:space="preserve">  </w:t>
      </w:r>
      <w:r xmlns:wp="http://schemas.openxmlformats.org/drawingml/2010/wordprocessingDrawing" xmlns:w15="http://schemas.microsoft.com/office/word/2012/wordml">
        <w:rPr>
          <w:rFonts w:ascii="Arial" w:hAnsi="Arial" w:cs="Arial"/>
          <w:sz w:val="22"/>
          <w:szCs w:val="22"/>
        </w:rPr>
        <w:t xml:space="preserve">[PL 2011, c. 266, Pt. A, §22 (AMD).]</w:t>
      </w:r>
    </w:p>
    <w:p>
      <w:pPr>
        <w:jc w:val="both"/>
        <w:spacing w:before="100" w:after="0"/>
        <w:ind w:start="720"/>
      </w:pPr>
      <w:r>
        <w:rPr/>
        <w:t>B</w:t>
        <w:t xml:space="preserve">.  </w:t>
      </w:r>
      <w:r>
        <w:rPr/>
      </w:r>
      <w:r>
        <w:t xml:space="preserve">A boat rigged for netting if there are no finfish taken by gill net aboard.</w:t>
      </w:r>
      <w:r>
        <w:t xml:space="preserve">  </w:t>
      </w:r>
      <w:r xmlns:wp="http://schemas.openxmlformats.org/drawingml/2010/wordprocessingDrawing" xmlns:w15="http://schemas.microsoft.com/office/word/2012/wordml">
        <w:rPr>
          <w:rFonts w:ascii="Arial" w:hAnsi="Arial" w:cs="Arial"/>
          <w:sz w:val="22"/>
          <w:szCs w:val="22"/>
        </w:rPr>
        <w:t xml:space="preserve">[PL 2003, c. 452, Pt. F, §36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§22 (AMD).]</w:t>
      </w:r>
    </w:p>
    <w:p>
      <w:pPr>
        <w:jc w:val="both"/>
        <w:spacing w:before="100" w:after="0"/>
        <w:ind w:start="360"/>
        <w:ind w:firstLine="360"/>
      </w:pPr>
      <w:r>
        <w:rPr>
          <w:b/>
        </w:rPr>
        <w:t>4</w:t>
        <w:t xml:space="preserve">.  </w:t>
      </w:r>
      <w:r>
        <w:rPr>
          <w:b/>
        </w:rPr>
        <w:t xml:space="preserve">Penalty for possession.</w:t>
        <w:t xml:space="preserve"> </w:t>
      </w:r>
      <w:r>
        <w:t xml:space="preserve"> </w:t>
      </w:r>
      <w:r>
        <w:t xml:space="preserve">A violation of this section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§F36 (NEW). PL 2003, c. 452, §X2 (AFF). PL 2009, c. 394, §14 (AMD). PL 2011, c. 266, Pt. A, §§21, 22 (AMD). PL 2013, c. 468, §42 (AMD). PL 2019, c. 113, Pt. C, §14 (AMD). </w:t>
      </w:r>
    </w:p>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jc w:val="both"/>
        <w:spacing w:before="100" w:after="100"/>
        <w:ind w:start="1080" w:hanging="720"/>
      </w:pPr>
      <w:r>
        <w:rPr>
          <w:b/>
        </w:rPr>
        <w:t>§</w:t>
        <w:t>6957</w:t>
        <w:t xml:space="preserve">.  </w:t>
      </w:r>
      <w:r>
        <w:rPr>
          <w:b/>
        </w:rPr>
        <w:t xml:space="preserve">Fishing near floating equipment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vessel using drags, otter trawls, pair trawls, beam trawls, scottish seines or midwater trawls to fish for or take finfish, shellfish, sea urchins or any other marine organisms within 300 feet of any suspended culture floating cages, tray racks or other floating equipment authorized in a lease issued by the commissioner under </w:t>
      </w:r>
      <w:r>
        <w:t>section 6072</w:t>
      </w:r>
      <w:r>
        <w:t xml:space="preserve">, </w:t>
      </w:r>
      <w:r>
        <w:t>6072‑A</w:t>
      </w:r>
      <w:r>
        <w:t xml:space="preserve"> or </w:t>
      </w:r>
      <w:r>
        <w:t>6072‑B</w:t>
      </w:r>
      <w:r>
        <w:t xml:space="preserve">, or a license issued under </w:t>
      </w:r>
      <w:r>
        <w:t>section 6072‑C</w:t>
      </w:r>
      <w:r>
        <w:t xml:space="preserve">, if the equipment is marked in accordance with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§22 (AMD).]</w:t>
      </w:r>
    </w:p>
    <w:p>
      <w:pPr>
        <w:jc w:val="both"/>
        <w:spacing w:before="100" w:after="0"/>
        <w:ind w:start="360"/>
        <w:ind w:firstLine="360"/>
      </w:pPr>
      <w:r>
        <w:rPr>
          <w:b/>
        </w:rPr>
        <w:t>1-A</w:t>
        <w:t xml:space="preserve">.  </w:t>
      </w:r>
      <w:r>
        <w:rPr>
          <w:b/>
        </w:rPr>
        <w:t xml:space="preserve">Markings.</w:t>
        <w:t xml:space="preserve"> </w:t>
      </w:r>
      <w:r>
        <w:t xml:space="preserve"> </w:t>
      </w:r>
      <w:r>
        <w:t xml:space="preserve">The owner of a suspended culture floating cage, tray rack or other floating equipment shall mark the area in which a vessel is prohibited under </w:t>
      </w:r>
      <w:r>
        <w:t>subsection 1</w:t>
      </w:r>
      <w:r>
        <w:t xml:space="preserve"> with at least 4 anchors, each marked by a yellow buoy at least 2 feet in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169, §2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w:t>
      </w:r>
      <w:r>
        <w:t>subsection 1</w:t>
      </w:r>
      <w:r>
        <w:t xml:space="preserve"> is a Class D crime.  In addition to any other authorized sentencing alternative, the court shall impose a minimum fine of $1,000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723, §1 (NEW). PL 1995, c. 169, §2 (AMD). PL 2007, c. 615, §22 (AMD). PL 2019, c. 113, Pt. C, §15 (AMD). </w:t>
      </w:r>
    </w:p>
    <w:p>
      <w:pPr>
        <w:jc w:val="both"/>
        <w:spacing w:before="100" w:after="100"/>
        <w:ind w:start="1080" w:hanging="720"/>
      </w:pPr>
      <w:r>
        <w:rPr>
          <w:b/>
        </w:rPr>
        <w:t>§</w:t>
        <w:t>6958</w:t>
        <w:t xml:space="preserve">.  </w:t>
      </w:r>
      <w:r>
        <w:rPr>
          <w:b/>
        </w:rPr>
        <w:t xml:space="preserve">False search and rescue information</w:t>
      </w:r>
    </w:p>
    <w:p>
      <w:pPr>
        <w:jc w:val="both"/>
        <w:spacing w:before="100" w:after="100"/>
        <w:ind w:start="360"/>
        <w:ind w:firstLine="360"/>
      </w:pPr>
      <w:r>
        <w:rPr/>
      </w:r>
      <w:r>
        <w:rPr/>
      </w:r>
      <w:r>
        <w:t xml:space="preserve">A person who intentionally provides the department or causes to be given to the department false or misleading information that results in an unnecessary search and rescue effort or prolongs an ongoing search and rescue effort is subject to a civil penalty of up to the cost of providing the search and rescue service, payable to the State.  This penalty is recoverable in a civil action.  The State may also recover the cost of bringing the action,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1997,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300, §1 (NEW). </w:t>
      </w:r>
    </w:p>
    <w:p>
      <w:pPr>
        <w:jc w:val="both"/>
        <w:spacing w:before="100" w:after="100"/>
        <w:ind w:start="1080" w:hanging="720"/>
      </w:pPr>
      <w:r>
        <w:rPr>
          <w:b/>
        </w:rPr>
        <w:t>§</w:t>
        <w:t>6959</w:t>
        <w:t xml:space="preserve">.  </w:t>
      </w:r>
      <w:r>
        <w:rPr>
          <w:b/>
        </w:rPr>
        <w:t xml:space="preserve">Dragging in the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576, §1 (NEW). PL 2001, c. 272, §18 (AMD). MRSA T. 12 §6959 (RP). </w:t>
      </w:r>
    </w:p>
    <w:p>
      <w:pPr>
        <w:jc w:val="both"/>
        <w:spacing w:before="100" w:after="100"/>
        <w:ind w:start="1080" w:hanging="720"/>
      </w:pPr>
      <w:r>
        <w:rPr>
          <w:b/>
        </w:rPr>
        <w:t>§</w:t>
        <w:t>6959-A</w:t>
        <w:t xml:space="preserve">.  </w:t>
      </w:r>
      <w:r>
        <w:rPr>
          <w:b/>
        </w:rPr>
        <w:t xml:space="preserve">Dragging in Taunton River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160, §1 (NEW). PL 2005, c. 466, §1 (RPR). MRSA T. 12 §6959-A,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627. GENERAL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627. GENERAL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627. GENERAL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