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9-407</w:t>
        <w:t xml:space="preserve">.  </w:t>
      </w:r>
      <w:r>
        <w:rPr>
          <w:b/>
        </w:rPr>
        <w:t xml:space="preserve">Information from filing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302, §2 (AMD). PL 1977, c. 90 (AMD). PL 1977, c. 526, §94 (AMD). PL 1977, c. 696, §152 (AMD). PL 1977, c. 702, §2 (AMD). PL 1981, c. 279, §4 (AMD). PL 1989, c. 501, §L6 (AMD). PL 1989, c. 600, §§A20-22 (AMD). PL 1989, c. 600, §§A21,A22 (AMD). PL 1993, c. 616, §3 (AMD). PL 1995, c. 458, §1 (AMD). PL 1995, c. 625, §A18 (AMD).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§9-407. Information from filing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§9-407. Information from filing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§9-407. INFORMATION FROM FILING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