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9-1605</w:t>
        <w:t xml:space="preserve">.  </w:t>
      </w:r>
      <w:r>
        <w:rPr>
          <w:b/>
        </w:rPr>
        <w:t xml:space="preserve">Unknown debtor or secondary obligor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Except as provided in this section, a secured party does not owe a duty based on its status as secured party:</w:t>
      </w:r>
      <w:r>
        <w:t xml:space="preserve">  </w:t>
      </w:r>
      <w:r xmlns:wp="http://schemas.openxmlformats.org/drawingml/2010/wordprocessingDrawing" xmlns:w15="http://schemas.microsoft.com/office/word/2012/wordml">
        <w:rPr>
          <w:rFonts w:ascii="Arial" w:hAnsi="Arial" w:cs="Arial"/>
          <w:sz w:val="22"/>
          <w:szCs w:val="22"/>
        </w:rPr>
        <w:t xml:space="preserve">[PL 2023, c. 669, Pt. A, §144 (AMD); PL 2023, c. 669, Pt. E, §1 (AFF).]</w:t>
      </w:r>
    </w:p>
    <w:p>
      <w:pPr>
        <w:jc w:val="both"/>
        <w:spacing w:before="100" w:after="100"/>
        <w:ind w:start="360"/>
        <w:ind w:firstLine="360"/>
      </w:pPr>
      <w:r>
        <w:rPr>
          <w:b/>
        </w:rPr>
        <w:t>(1)</w:t>
        <w:t xml:space="preserve">.  </w:t>
      </w:r>
      <w:r>
        <w:rPr>
          <w:b/>
        </w:rPr>
      </w:r>
      <w:r>
        <w:t xml:space="preserve"> </w:t>
      </w:r>
      <w:r>
        <w:t xml:space="preserve">To a person that is a debtor or obligor unless the secured party knows:</w:t>
      </w:r>
    </w:p>
    <w:p>
      <w:pPr>
        <w:jc w:val="both"/>
        <w:spacing w:before="100" w:after="0"/>
        <w:ind w:start="720"/>
      </w:pPr>
      <w:r>
        <w:rPr/>
        <w:t>(a)</w:t>
        <w:t xml:space="preserve">.  </w:t>
      </w:r>
      <w:r>
        <w:rPr/>
      </w:r>
      <w:r>
        <w:t xml:space="preserve">That the person is a debtor or obligor;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identity of the person;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How to communicate with the person;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To a secured party or lienholder that has filed a financing statement against a person unless the secured party knows:</w:t>
      </w:r>
    </w:p>
    <w:p>
      <w:pPr>
        <w:jc w:val="both"/>
        <w:spacing w:before="100" w:after="0"/>
        <w:ind w:start="720"/>
      </w:pPr>
      <w:r>
        <w:rPr/>
        <w:t>(a)</w:t>
        <w:t xml:space="preserve">.  </w:t>
      </w:r>
      <w:r>
        <w:rPr/>
      </w:r>
      <w:r>
        <w:t xml:space="preserve">That the person is a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identity of the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r>
      <w:r>
        <w:rPr/>
      </w:r>
      <w:r>
        <w:t xml:space="preserve">A secured party owes a duty based on its status as a secured party to a person if, at the time the secured party obtains control of collateral that is a controllable account, controllable electronic record or controllable payment intangible or at the time the security interest attaches to the collateral, whichever is later, the person is a debtor or obligor and the secured party knows that the information in </w:t>
      </w:r>
      <w:r>
        <w:t>subsection (1), paragraph (a)</w:t>
      </w:r>
      <w:r>
        <w:t xml:space="preserve">, </w:t>
      </w:r>
      <w:r>
        <w:t>(b)</w:t>
      </w:r>
      <w:r>
        <w:t xml:space="preserve"> or </w:t>
      </w:r>
      <w:r>
        <w:t>(c)</w:t>
      </w:r>
      <w:r>
        <w:t xml:space="preserve"> relating to the person is not provided by the collateral, a record attached to or logically associated with the collateral or the system in which the collateral is recorded.</w:t>
      </w:r>
      <w:r>
        <w:t xml:space="preserve">  </w:t>
      </w:r>
      <w:r xmlns:wp="http://schemas.openxmlformats.org/drawingml/2010/wordprocessingDrawing" xmlns:w15="http://schemas.microsoft.com/office/word/2012/wordml">
        <w:rPr>
          <w:rFonts w:ascii="Arial" w:hAnsi="Arial" w:cs="Arial"/>
          <w:sz w:val="22"/>
          <w:szCs w:val="22"/>
        </w:rPr>
        <w:t xml:space="preserve">[PL 2023, c. 669, Pt. A, §144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§144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§9-1605. Unknown debtor or secondary obligor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§9-1605. Unknown debtor or secondary obligor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§9-1605. UNKNOWN DEBTOR OR SECONDARY OBLIGOR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