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Effect of instructions</w:t>
      </w:r>
    </w:p>
    <w:p>
      <w:pPr>
        <w:jc w:val="both"/>
        <w:spacing w:before="100" w:after="100"/>
        <w:ind w:start="360"/>
        <w:ind w:firstLine="360"/>
      </w:pPr>
      <w:r>
        <w:rPr/>
      </w:r>
      <w:r>
        <w:rPr/>
      </w:r>
      <w:r>
        <w:t xml:space="preserve">Subject to </w:t>
      </w:r>
      <w:r>
        <w:t>Article 3‑A</w:t>
      </w:r>
      <w:r>
        <w:t xml:space="preserve"> concerning conversion of instruments (</w:t>
      </w:r>
      <w:r>
        <w:t>section 3‑1420</w:t>
      </w:r>
      <w:r>
        <w:t xml:space="preserve">) and restrictive indorsements (</w:t>
      </w:r>
      <w:r>
        <w:t>section 3‑1206</w:t>
      </w:r>
      <w:r>
        <w:t xml:space="preserve">) only a collecting bank's transferor can give instructions that affect the bank or constitute notice to it and a collecting bank is not liable to prior parties for any action taken pursuant to the instructions or in accordance with any agreement with its transferor.</w:t>
      </w:r>
      <w:r>
        <w:t xml:space="preserve">  </w:t>
      </w:r>
      <w:r xmlns:wp="http://schemas.openxmlformats.org/drawingml/2010/wordprocessingDrawing" xmlns:w15="http://schemas.microsoft.com/office/word/2012/wordml">
        <w:rPr>
          <w:rFonts w:ascii="Arial" w:hAnsi="Arial" w:cs="Arial"/>
          <w:sz w:val="22"/>
          <w:szCs w:val="22"/>
        </w:rPr>
        <w:t xml:space="preserve">[PL 1993, c. 680,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§B20 (AMD). PL 1993, c. 680,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§4-203. Effect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Effect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§4-203. EFFECT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