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4-1502</w:t>
        <w:t xml:space="preserve">.  </w:t>
      </w:r>
      <w:r>
        <w:rPr>
          <w:b/>
        </w:rPr>
        <w:t xml:space="preserve">Creditor process served on receiving bank; setoff by beneficiary's bank</w:t>
      </w:r>
    </w:p>
    <w:p>
      <w:pPr>
        <w:jc w:val="both"/>
        <w:spacing w:before="100" w:after="0"/>
        <w:ind w:start="360"/>
        <w:ind w:firstLine="360"/>
      </w:pPr>
      <w:r>
        <w:rPr>
          <w:b/>
        </w:rPr>
        <w:t>(1)</w:t>
        <w:t xml:space="preserve">.  </w:t>
      </w:r>
      <w:r>
        <w:rPr>
          <w:b/>
        </w:rPr>
      </w:r>
      <w:r>
        <w:t xml:space="preserve"> </w:t>
      </w:r>
      <w:r>
        <w:t xml:space="preserve">As used in this section, "creditor process" means levy, attachment, garnishment, notice of lien, sequestration or a similar process issued by or on behalf of a creditor or other claimant with respect to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to the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beneficiary's bank has received a payment order for payment to the beneficiary's account in the bank, the following rules apply.</w:t>
      </w:r>
    </w:p>
    <w:p>
      <w:pPr>
        <w:jc w:val="both"/>
        <w:spacing w:before="100" w:after="0"/>
        <w:ind w:start="720"/>
      </w:pPr>
      <w:r>
        <w:rPr/>
        <w:t>(a)</w:t>
        <w:t xml:space="preserve">.  </w:t>
      </w:r>
      <w:r>
        <w:rPr/>
      </w:r>
      <w:r>
        <w:t xml:space="preserve">The bank may credit the beneficiary's account.  The amount credited may be set off against an obligation owed by the beneficiary to the bank or applied to satisfy creditor process served on the bank with respect to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may credit the beneficiary's account and allow withdrawal of the amount credited unless creditor process with respect to the account is served at a time and in a manner affording the bank a reasonable opportunity to act to prevent withdrawal.</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creditor process with respect to the beneficiary's account has been served and the bank has had a reasonable opportunity to act on it, the bank may not reject the payment order except for a reason unrelated to the service of process.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§4-1502. Creditor process served on receiving bank; setoff by beneficiary's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§4-1502. Creditor process served on receiving bank; setoff by beneficiary's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§4-1502. CREDITOR PROCESS SERVED ON RECEIVING BANK; SETOFF BY BENEFICIARY'S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