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4-1201</w:t>
        <w:t xml:space="preserve">.  </w:t>
      </w:r>
      <w:r>
        <w:rPr>
          <w:b/>
        </w:rPr>
        <w:t xml:space="preserve">Security procedure</w:t>
      </w:r>
    </w:p>
    <w:p>
      <w:pPr>
        <w:jc w:val="both"/>
        <w:spacing w:before="100" w:after="100"/>
        <w:ind w:start="360"/>
        <w:ind w:firstLine="360"/>
      </w:pPr>
      <w:r>
        <w:rPr/>
      </w:r>
      <w:r>
        <w:rPr/>
      </w:r>
      <w:r>
        <w:t xml:space="preserve">"Security procedure" means a procedure established by agreement of a customer and a receiving bank for the purpose of:</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ind w:firstLine="360"/>
      </w:pPr>
      <w:r>
        <w:rPr>
          <w:b/>
        </w:rPr>
        <w:t>(1)</w:t>
        <w:t xml:space="preserve">.  </w:t>
      </w:r>
      <w:r>
        <w:rPr>
          <w:b/>
        </w:rPr>
      </w:r>
      <w:r>
        <w:t xml:space="preserve"> </w:t>
      </w:r>
      <w:r>
        <w:t xml:space="preserve">Verifying that a payment order or communication amending or cancelling a payment order is that of the customer;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Detecting error in the transmission or the content of the payment order or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§4-1201. Security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§4-1201. Security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§4-1201. SECURITY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