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1981, c. 512, §§8,9 (AMD). PL 1981, c. 686, §1 (AMD). PL 1985, c. 161, §1 (AMD). PL 1987, c. 534, §§B3,B23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§917.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§917.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