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9072</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1987, c. 395, §A41 (AMD). PL 1999, c. 547, §B78 (AMD). PL 1999, c. 547, §B80 (AFF). PL 2007, c. 402, Pt. D,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§9072.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§9072.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§9072.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