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387</w:t>
        <w:t xml:space="preserve">.  </w:t>
      </w:r>
      <w:r>
        <w:rPr>
          <w:b/>
        </w:rPr>
        <w:t xml:space="preserve">Review of applications</w:t>
      </w:r>
    </w:p>
    <w:p>
      <w:pPr>
        <w:jc w:val="both"/>
        <w:spacing w:before="100" w:after="100"/>
        <w:ind w:start="360"/>
        <w:ind w:firstLine="360"/>
      </w:pPr>
      <w:r>
        <w:rPr/>
      </w:r>
      <w:r>
        <w:rPr/>
      </w:r>
      <w:r>
        <w:t xml:space="preserve">In order to effectively review and process applications under the program, the board may delegate the authority to deny applications for disbursements from the fund to one or more subcommittees of the members.  Such delegation may provide that the action of the subcommittee constitutes final agency action.  The board may delegate authority to recommend approval of applications, but final approval may be given only by the board.</w:t>
      </w:r>
      <w:r>
        <w:t xml:space="preserve">  </w:t>
      </w:r>
      <w:r xmlns:wp="http://schemas.openxmlformats.org/drawingml/2010/wordprocessingDrawing" xmlns:w15="http://schemas.microsoft.com/office/word/2012/wordml">
        <w:rPr>
          <w:rFonts w:ascii="Arial" w:hAnsi="Arial" w:cs="Arial"/>
          <w:sz w:val="22"/>
          <w:szCs w:val="22"/>
        </w:rPr>
        <w:t xml:space="preserve">[PL 1995, c. 699,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699,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§387. Review of applications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§387. Review of applications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§387. REVIEW OF APPLICATIONS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