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Whoever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his personal labor thereon and the services performed by his team, which takes precedence of all other claims and continues for 60 days after such shingles, staves, laths and dowels are manufactured, provided the same have not been sold and shipped, or for 60 days after such spool timber or spool bars arrive at the place of destination for sale or manufacture. Such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[PL 1973, c. 625,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§3608. SHINGLES, STAVES, LATHS, DOWELS AND SPOOL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