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 person wishing to be registered as a dealer or repairer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whichever is later, unless sooner suspended or revoked under section 2655.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[RR 2023, c. 2,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PL 2023, c. 2, Pt. C,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§2651.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