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§§1,13 (AMD). PL 1973, c. 537, §8 (AMD). PL 1979, c. 466, §2 (RP). PL 1979, c. 541, §A95 (AMD). PL 1979, c. 663,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