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w:pPr>
        <w:jc w:val="both"/>
        <w:spacing w:before="100" w:after="0"/>
        <w:ind w:start="360"/>
        <w:ind w:firstLine="360"/>
      </w:pPr>
      <w:r>
        <w:rPr>
          <w:b/>
        </w:rPr>
        <w:t>1</w:t>
        <w:t xml:space="preserve">.  </w:t>
      </w:r>
      <w:r>
        <w:rPr>
          <w:b/>
        </w:rPr>
        <w:t xml:space="preserve">Billing period.</w:t>
        <w:t xml:space="preserve"> </w:t>
      </w:r>
      <w:r>
        <w:t xml:space="preserve"> </w:t>
      </w:r>
      <w:r>
        <w:t xml:space="preserve">"Billing period" means the time period for payment agreed to by 2 parties or, in the absence of an agreement, the calendar month within which work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Construction contract.</w:t>
        <w:t xml:space="preserve"> </w:t>
      </w:r>
      <w:r>
        <w:t xml:space="preserve"> </w:t>
      </w:r>
      <w:r>
        <w:t xml:space="preserve">"Construction contract" means any agreement, whether written or oral, to perform or to supply materials for work on any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Contractor.</w:t>
        <w:t xml:space="preserve"> </w:t>
      </w:r>
      <w:r>
        <w:t xml:space="preserve"> </w:t>
      </w:r>
      <w:r>
        <w:t xml:space="preserve">"Contractor" means a person or entity that contracts with an owner to perform work on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Delivery.</w:t>
        <w:t xml:space="preserve"> </w:t>
      </w:r>
      <w:r>
        <w:t xml:space="preserve"> </w:t>
      </w:r>
      <w:r>
        <w:t xml:space="preserve">"Delivery" means receipt by addressee, including, but not limited to, by first class, registered or certified mail, or by hand delivery or transmitted by facsimile machine.  Properly addressed mail is deemed delivered 3 days from the day it was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5</w:t>
        <w:t xml:space="preserve">.  </w:t>
      </w:r>
      <w:r>
        <w:rPr>
          <w:b/>
        </w:rPr>
        <w:t xml:space="preserve">Material supplier.</w:t>
        <w:t xml:space="preserve"> </w:t>
      </w:r>
      <w:r>
        <w:t xml:space="preserve"> </w:t>
      </w:r>
      <w:r>
        <w:t xml:space="preserve">"Material supplier" means any person or entity that has furnished or contracted to furnish materials or supplies in connection with a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a person or entity having an interest in real property on which work is performed or to which materials for performing work are delivered, if the person or entity has agreed to or requested that work.  "Owner" includes successors in interest of the owner and agents of the owner acting within their authority.  "Owner" also includes the State and instrumentalities and subdivisions of the State including municipalities, school districts and school administrative districts having an interest in that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7</w:t>
        <w:t xml:space="preserve">.  </w:t>
      </w:r>
      <w:r>
        <w:rPr>
          <w:b/>
        </w:rPr>
        <w:t xml:space="preserve">Real property.</w:t>
        <w:t xml:space="preserve"> </w:t>
      </w:r>
      <w:r>
        <w:t xml:space="preserve"> </w:t>
      </w:r>
      <w:r>
        <w:t xml:space="preserve">"Real property" means real estate, including lands, leaseholds, tenements and hereditaments and improvements placed on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8</w:t>
        <w:t xml:space="preserve">.  </w:t>
      </w:r>
      <w:r>
        <w:rPr>
          <w:b/>
        </w:rPr>
        <w:t xml:space="preserve">Subcontractor.</w:t>
        <w:t xml:space="preserve"> </w:t>
      </w:r>
      <w:r>
        <w:t xml:space="preserve"> </w:t>
      </w:r>
      <w:r>
        <w:t xml:space="preserve">"Subcontractor" means any person or entity that has contracted to perform work for or provide services to a contractor or another subcontractor in connection with a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9</w:t>
        <w:t xml:space="preserve">.  </w:t>
      </w:r>
      <w:r>
        <w:rPr>
          <w:b/>
        </w:rPr>
        <w:t xml:space="preserve">Work.</w:t>
        <w:t xml:space="preserve"> </w:t>
      </w:r>
      <w:r>
        <w:t xml:space="preserve"> </w:t>
      </w:r>
      <w:r>
        <w:t xml:space="preserve">"Work" means to build, alter, repair or demolish any improvement on, connected with or beneath the surface of any real property, or to excavate, clear, grade, fill or landscape any real property, to construct driveways, private roadways, highways and bridges, drilled wells, septic systems, sewage systems or utilities, to furnish materials for any of those purposes or to perform labor upon real property.  "Work" also includes any design or other professional or skilled services rendered by architects, engineers, land surveyors, landscape architects and construction engineers.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