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1100-Y</w:t>
        <w:t xml:space="preserve">.  </w:t>
      </w:r>
      <w:r>
        <w:rPr>
          <w:b/>
        </w:rPr>
        <w:t xml:space="preserve">Educational attainment and recruitment tax credits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§A13 (COR). PL 2001, c. 700, §1 (NEW). PL 2003, c. 20, §§DD1,2 (AMD). PL 2003, c. 20, §DD7 (AFF). PL 2003, c. 451, §§JJ1,2 (AMD). PL 2003, c. 473, §§1-3 (AMD). PL 2005, c. 12, §§Q1,2 (AMD). PL 2007, c. 1, Pt. O, §§1, 2 (AMD). PL 2007, c. 1, Pt. O, §9 (AFF). PL 2009, c. 434,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§1100-Y. Educational attainment and recruitment tax credits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§1100-Y. Educational attainment and recruitment tax credits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§1100-Y. EDUCATIONAL ATTAINMENT AND RECRUITMENT TAX CREDITS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