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1101</w:t>
      </w:r>
    </w:p>
    <w:p>
      <w:pPr>
        <w:jc w:val="center"/>
        <w:ind w:start="360"/>
        <w:spacing w:before="300" w:after="300"/>
      </w:pPr>
      <w:r>
        <w:rPr>
          <w:b/>
        </w:rPr>
        <w:t xml:space="preserve">MAINE MODEL BUILDING CODE</w:t>
      </w:r>
    </w:p>
    <w:p>
      <w:pPr>
        <w:jc w:val="center"/>
        <w:ind w:start="360"/>
        <w:spacing w:before="300" w:after="300"/>
      </w:pPr>
      <w:r>
        <w:rPr>
          <w:b/>
        </w:rPr>
        <w:t>(REPEALED)</w:t>
      </w:r>
    </w:p>
    <w:p>
      <w:pPr>
        <w:jc w:val="both"/>
        <w:spacing w:before="100" w:after="100"/>
        <w:ind w:start="1080" w:hanging="720"/>
      </w:pPr>
      <w:r>
        <w:rPr>
          <w:b/>
        </w:rPr>
        <w:t>§</w:t>
        <w:t>9701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§1 (AMD). MRSA T. 10 §9707 (RP). </w:t>
      </w:r>
    </w:p>
    <w:p>
      <w:pPr>
        <w:jc w:val="both"/>
        <w:spacing w:before="100" w:after="100"/>
        <w:ind w:start="1080" w:hanging="720"/>
      </w:pPr>
      <w:r>
        <w:rPr>
          <w:b/>
        </w:rPr>
        <w:t>§</w:t>
        <w:t>9702</w:t>
        <w:t xml:space="preserve">.  </w:t>
      </w:r>
      <w:r>
        <w:rPr>
          <w:b/>
        </w:rPr>
        <w:t xml:space="preserve">Limitation on code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§2 (AMD). MRSA T. 10 §9707 (RP). </w:t>
      </w:r>
    </w:p>
    <w:p>
      <w:pPr>
        <w:jc w:val="both"/>
        <w:spacing w:before="100" w:after="100"/>
        <w:ind w:start="1080" w:hanging="720"/>
      </w:pPr>
      <w:r>
        <w:rPr>
          <w:b/>
        </w:rPr>
        <w:t>§</w:t>
        <w:t>9703</w:t>
        <w:t xml:space="preserve">.  </w:t>
      </w:r>
      <w:r>
        <w:rPr>
          <w:b/>
        </w:rPr>
        <w:t xml:space="preserve">Laws in conflict with Maine Model Building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2009, c. 344, Pt. B, §§6, 7 (AMD). PL 2009, c. 344, Pt. E, §2 (AFF). MRSA T. 10 §9707 (RP). </w:t>
      </w:r>
    </w:p>
    <w:p>
      <w:pPr>
        <w:jc w:val="both"/>
        <w:spacing w:before="100" w:after="100"/>
        <w:ind w:start="1080" w:hanging="720"/>
      </w:pPr>
      <w:r>
        <w:rPr>
          <w:b/>
        </w:rPr>
        <w:t>§</w:t>
        <w:t>9704</w:t>
        <w:t xml:space="preserve">.  </w:t>
      </w:r>
      <w:r>
        <w:rPr>
          <w:b/>
        </w:rPr>
        <w:t xml:space="preserve">References within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9705</w:t>
        <w:t xml:space="preserve">.  </w:t>
      </w:r>
      <w:r>
        <w:rPr>
          <w:b/>
        </w:rPr>
        <w:t xml:space="preserve">Municipal codes adopted prior to effective date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9706</w:t>
        <w:t xml:space="preserve">.  </w:t>
      </w:r>
      <w:r>
        <w:rPr>
          <w:b/>
        </w:rPr>
        <w:t xml:space="preserve">Additional training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§5 (NEW). PL 2009, c. 261, Pt. A, §4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1101. MAINE MODEL BUILDING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1101. MAINE MODEL BUILDING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1101. MAINE MODEL BUILDING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