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107-C</w:t>
      </w:r>
    </w:p>
    <w:p>
      <w:pPr>
        <w:jc w:val="center"/>
        <w:ind w:start="360"/>
        <w:spacing w:before="300" w:after="300"/>
      </w:pPr>
      <w:r>
        <w:rPr>
          <w:b/>
        </w:rPr>
        <w:t xml:space="preserve">MAINE ECONOMIC IMPROVEMENT FUND</w:t>
      </w:r>
    </w:p>
    <w:p>
      <w:pPr>
        <w:jc w:val="both"/>
        <w:spacing w:before="100" w:after="100"/>
        <w:ind w:start="1080" w:hanging="720"/>
      </w:pPr>
      <w:r>
        <w:rPr>
          <w:b/>
        </w:rPr>
        <w:t>§</w:t>
        <w:t>946</w:t>
        <w:t xml:space="preserve">.  </w:t>
      </w:r>
      <w:r>
        <w:rPr>
          <w:b/>
        </w:rPr>
        <w:t xml:space="preserve">Establishment</w:t>
      </w:r>
    </w:p>
    <w:p>
      <w:pPr>
        <w:jc w:val="both"/>
        <w:spacing w:before="100" w:after="100"/>
        <w:ind w:start="360"/>
        <w:ind w:firstLine="360"/>
      </w:pPr>
      <w:r>
        <w:rPr/>
      </w:r>
      <w:r>
        <w:rPr/>
      </w:r>
      <w:r>
        <w:t xml:space="preserve">The Maine Economic Improvement Fund is established to administer investments in targeted research and development and product innovation and to provide the basic investment necessary to obtain matching funds and competitive grants from private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w:t>
      </w:r>
    </w:p>
    <w:p>
      <w:pPr>
        <w:jc w:val="both"/>
        <w:spacing w:before="100" w:after="100"/>
        <w:ind w:start="1080" w:hanging="720"/>
      </w:pPr>
      <w:r>
        <w:rPr>
          <w:b/>
        </w:rPr>
        <w:t>§</w:t>
        <w:t>947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556, §3 (NEW).]</w:t>
      </w:r>
    </w:p>
    <w:p>
      <w:pPr>
        <w:jc w:val="both"/>
        <w:spacing w:before="100" w:after="0"/>
        <w:ind w:start="360"/>
        <w:ind w:firstLine="360"/>
      </w:pPr>
      <w:r>
        <w:rPr>
          <w:b/>
        </w:rPr>
        <w:t>1</w:t>
        <w:t xml:space="preserve">.  </w:t>
      </w:r>
      <w:r>
        <w:rPr>
          <w:b/>
        </w:rPr>
        <w:t xml:space="preserve">Fund.</w:t>
        <w:t xml:space="preserve"> </w:t>
      </w:r>
      <w:r>
        <w:t xml:space="preserve"> </w:t>
      </w:r>
      <w:r>
        <w:t xml:space="preserve">"Fund" means the Maine Economic Improvement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0"/>
        <w:ind w:start="360"/>
        <w:ind w:firstLine="360"/>
      </w:pPr>
      <w:r>
        <w:rPr>
          <w:b/>
        </w:rPr>
        <w:t>2</w:t>
        <w:t xml:space="preserve">.  </w:t>
      </w:r>
      <w:r>
        <w:rPr>
          <w:b/>
        </w:rPr>
        <w:t xml:space="preserve">Research and development.</w:t>
        <w:t xml:space="preserve"> </w:t>
      </w:r>
      <w:r>
        <w:t xml:space="preserve"> </w:t>
      </w:r>
      <w:r>
        <w:t xml:space="preserve">"Research and development" means applied scientific research and related commercial development conducted by the University of Maine System, its member institutions and its employees and students in the target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w:t>
      </w:r>
    </w:p>
    <w:p>
      <w:pPr>
        <w:jc w:val="both"/>
        <w:spacing w:before="100" w:after="100"/>
        <w:ind w:start="360"/>
        <w:ind w:firstLine="360"/>
      </w:pPr>
      <w:r>
        <w:rPr>
          <w:b/>
        </w:rPr>
        <w:t>3</w:t>
        <w:t xml:space="preserve">.  </w:t>
      </w:r>
      <w:r>
        <w:rPr>
          <w:b/>
        </w:rPr>
        <w:t xml:space="preserve">Target areas.</w:t>
        <w:t xml:space="preserve"> </w:t>
      </w:r>
      <w:r>
        <w:t xml:space="preserve"> </w:t>
      </w:r>
      <w:r>
        <w:t xml:space="preserve">"Target areas" means the targeted technologies identified in </w:t>
      </w:r>
      <w:r>
        <w:t>Title 5, chapter 407</w:t>
      </w:r>
      <w:r>
        <w:t xml:space="preserve"> for which applied research and development is considered most likely to produce significant benefits to the people and economy of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401, Pt. AAA,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1999, c. 401, §AAA4 (AMD). </w:t>
      </w:r>
    </w:p>
    <w:p>
      <w:pPr>
        <w:jc w:val="both"/>
        <w:spacing w:before="100" w:after="100"/>
        <w:ind w:start="1080" w:hanging="720"/>
      </w:pPr>
      <w:r>
        <w:rPr>
          <w:b/>
        </w:rPr>
        <w:t>§</w:t>
        <w:t>948</w:t>
        <w:t xml:space="preserve">.  </w:t>
      </w:r>
      <w:r>
        <w:rPr>
          <w:b/>
        </w:rPr>
        <w:t xml:space="preserve">Administration of fund</w:t>
      </w:r>
    </w:p>
    <w:p>
      <w:pPr>
        <w:jc w:val="both"/>
        <w:spacing w:before="100" w:after="100"/>
        <w:ind w:start="360"/>
        <w:ind w:firstLine="360"/>
      </w:pPr>
      <w:r>
        <w:rPr>
          <w:b/>
        </w:rPr>
        <w:t>1</w:t>
        <w:t xml:space="preserve">.  </w:t>
      </w:r>
      <w:r>
        <w:rPr>
          <w:b/>
        </w:rPr>
        <w:t xml:space="preserve">Administration of fund.</w:t>
        <w:t xml:space="preserve"> </w:t>
      </w:r>
      <w:r>
        <w:t xml:space="preserve"> </w:t>
      </w:r>
      <w:r>
        <w:t xml:space="preserve">The Board of Trustees of the University of Maine System shall administer the fund.  The board may utilize the assets of the fund to carry out and effectuate the purposes, duties and responsibilities of this chapter,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Invest in applied research and development in the target areas within the University of Maine System; and</w:t>
      </w:r>
    </w:p>
    <w:p>
      <w:pPr>
        <w:jc w:val="both"/>
        <w:spacing w:before="100" w:after="0"/>
        <w:ind w:start="1080"/>
      </w:pPr>
      <w:r>
        <w:rPr/>
        <w:t>(</w:t>
        <w:t>2</w:t>
        <w:t xml:space="preserve">)  </w:t>
      </w:r>
      <w:r>
        <w:rPr/>
      </w:r>
      <w:r>
        <w:t xml:space="preserve">Support the development of private enterprise based upon research and development performed within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B</w:t>
        <w:t xml:space="preserve">.  </w:t>
      </w:r>
      <w:r>
        <w:rPr/>
      </w:r>
      <w:r>
        <w:t xml:space="preserve">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C</w:t>
        <w:t xml:space="preserve">.  </w:t>
      </w:r>
      <w:r>
        <w:rPr/>
      </w:r>
      <w:r>
        <w:t xml:space="preserve">Approving an annual budget for the fund and investing and expending money from within the fund;</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D</w:t>
        <w:t xml:space="preserve">.  </w:t>
      </w:r>
      <w:r>
        <w:rPr/>
      </w:r>
      <w:r>
        <w:t xml:space="preserve">Contracting with public entities as necessary to further the directives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1997, c. 683, Pt. A, §4 (RPR).]</w:t>
      </w:r>
    </w:p>
    <w:p>
      <w:pPr>
        <w:jc w:val="both"/>
        <w:spacing w:before="100" w:after="0"/>
        <w:ind w:start="720"/>
      </w:pPr>
      <w:r>
        <w:rPr/>
        <w:t>F</w:t>
        <w:t xml:space="preserve">.  </w:t>
      </w:r>
      <w:r>
        <w:rPr/>
      </w:r>
      <w:r>
        <w:t xml:space="preserve">Providing an annual report to the Governor and the Legislature by January 1st of each regular session of the Legislature setting forth:</w:t>
      </w:r>
    </w:p>
    <w:p>
      <w:pPr>
        <w:jc w:val="both"/>
        <w:spacing w:before="100" w:after="0"/>
        <w:ind w:start="1080"/>
      </w:pPr>
      <w:r>
        <w:rPr/>
        <w:t>(</w:t>
        <w:t>1</w:t>
        <w:t xml:space="preserve">)  </w:t>
      </w:r>
      <w:r>
        <w:rPr/>
      </w:r>
      <w:r>
        <w:t xml:space="preserve">The operations of the fund during the fiscal year;</w:t>
      </w:r>
    </w:p>
    <w:p>
      <w:pPr>
        <w:jc w:val="both"/>
        <w:spacing w:before="100" w:after="0"/>
        <w:ind w:start="1080"/>
      </w:pPr>
      <w:r>
        <w:rPr/>
        <w:t>(</w:t>
        <w:t>2</w:t>
        <w:t xml:space="preserve">)  </w:t>
      </w:r>
      <w:r>
        <w:rPr/>
      </w:r>
      <w:r>
        <w:t xml:space="preserve">The assets and liabilities of the fund at the end of its most recent fiscal year;</w:t>
      </w:r>
    </w:p>
    <w:p>
      <w:pPr>
        <w:jc w:val="both"/>
        <w:spacing w:before="100" w:after="0"/>
        <w:ind w:start="1080"/>
      </w:pPr>
      <w:r>
        <w:rPr/>
        <w:t>(</w:t>
        <w:t>3</w:t>
        <w:t xml:space="preserve">)  </w:t>
      </w:r>
      <w:r>
        <w:rPr/>
      </w:r>
      <w:r>
        <w:t xml:space="preserve">The annual measurable goals and objectives of the fund, as established by the board, and an assessment of the achievement of those goals and objectives.  The goals and objectives must include, but may not be limited to, education, research and development; and</w:t>
      </w:r>
    </w:p>
    <w:p>
      <w:pPr>
        <w:jc w:val="both"/>
        <w:spacing w:before="100" w:after="0"/>
        <w:ind w:start="1080"/>
      </w:pPr>
      <w:r>
        <w:rPr/>
        <w:t>(</w:t>
        <w:t>4</w:t>
        <w:t xml:space="preserve">)  </w:t>
      </w:r>
      <w:r>
        <w:rPr/>
      </w:r>
      <w:r>
        <w:t xml:space="preserve">A summary of the research and development projects that have been funded pursuant to </w:t>
      </w:r>
      <w:r>
        <w:t>paragraph H</w:t>
      </w:r>
      <w:r>
        <w:t xml:space="preserve">, including any external funding sources that have been leveraged as a result of these awards;</w:t>
      </w:r>
      <w:r>
        <w:t xml:space="preserve">  </w:t>
      </w:r>
      <w:r xmlns:wp="http://schemas.openxmlformats.org/drawingml/2010/wordprocessingDrawing" xmlns:w15="http://schemas.microsoft.com/office/word/2012/wordml">
        <w:rPr>
          <w:rFonts w:ascii="Arial" w:hAnsi="Arial" w:cs="Arial"/>
          <w:sz w:val="22"/>
          <w:szCs w:val="22"/>
        </w:rPr>
        <w:t xml:space="preserve">[PL 2011, c. 698, §1 (AMD).]</w:t>
      </w:r>
    </w:p>
    <w:p>
      <w:pPr>
        <w:jc w:val="both"/>
        <w:spacing w:before="100" w:after="0"/>
        <w:ind w:start="720"/>
      </w:pPr>
      <w:r>
        <w:rPr/>
        <w:t>G</w:t>
        <w:t xml:space="preserve">.  </w:t>
      </w:r>
      <w:r>
        <w:rPr/>
      </w:r>
      <w:r>
        <w:t xml:space="preserve">Protecting all intellectual property in accordance with the "University of Maine System Statement of Policy Governing Patents and Copyrights," including, but not limited to, proprietary information contained in proposals, grants, contracts or other legal agreements.  Publication of information may be reasonably delayed until appropriate measures have been taken to protect the intellectual property; and</w:t>
      </w:r>
      <w:r>
        <w:t xml:space="preserve">  </w:t>
      </w:r>
      <w:r xmlns:wp="http://schemas.openxmlformats.org/drawingml/2010/wordprocessingDrawing" xmlns:w15="http://schemas.microsoft.com/office/word/2012/wordml">
        <w:rPr>
          <w:rFonts w:ascii="Arial" w:hAnsi="Arial" w:cs="Arial"/>
          <w:sz w:val="22"/>
          <w:szCs w:val="22"/>
        </w:rPr>
        <w:t xml:space="preserve">[PL 2011, c. 698, §2 (AMD).]</w:t>
      </w:r>
    </w:p>
    <w:p>
      <w:pPr>
        <w:jc w:val="both"/>
        <w:spacing w:before="100" w:after="0"/>
        <w:ind w:start="720"/>
      </w:pPr>
      <w:r>
        <w:rPr/>
        <w:t>H</w:t>
        <w:t xml:space="preserve">.  </w:t>
      </w:r>
      <w:r>
        <w:rPr/>
      </w:r>
      <w:r>
        <w:t xml:space="preserve">Apportioning a minimum percentage of the annual disbursements from the fund among the University of Maine at Augusta, the University of Maine at Farmington, the University of Maine at Fort Kent, the University of Maine at Machias, the University of Maine at Presque Isle and the Maine Maritime Academy to support research and development as follows: beginning July 1, 2013 a minimum of 2.5% and beginning July 1, 2015 a minimum of 3%.</w:t>
      </w:r>
      <w:r>
        <w:t xml:space="preserve">  </w:t>
      </w:r>
      <w:r xmlns:wp="http://schemas.openxmlformats.org/drawingml/2010/wordprocessingDrawing" xmlns:w15="http://schemas.microsoft.com/office/word/2012/wordml">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556, §3 (NEW). PL 1997, c. 683, §A4 (RPR). PL 1999, c. 401, §AAA5 (AMD). PL 2011, c. 698, §§1-3 (AMD). PL 2013, c. 225,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107-C. MAINE ECONOMIC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107-C. MAINE ECONOMIC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