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Purpose</w:t>
      </w:r>
    </w:p>
    <w:p>
      <w:pPr>
        <w:jc w:val="both"/>
        <w:spacing w:before="100" w:after="100"/>
        <w:ind w:start="360"/>
        <w:ind w:firstLine="360"/>
      </w:pPr>
      <w:r>
        <w:rPr/>
      </w:r>
      <w:r>
        <w:rPr/>
      </w:r>
      <w:r>
        <w:t xml:space="preserve">The purpose of this chapter is to establish a uniform policy for the treatment of persons displaced as a result of federally assisted state programs in order that such persons shall not suffer as a result of programs designed for the benefit of the public as a whole, and to enable the State to comply with certain laws enacted by the Congress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1971, c. 597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§901.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