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Division of State</w:t>
      </w:r>
    </w:p>
    <w:p>
      <w:pPr>
        <w:jc w:val="both"/>
        <w:spacing w:before="100" w:after="100"/>
        <w:ind w:start="360"/>
        <w:ind w:firstLine="360"/>
      </w:pPr>
      <w:r>
        <w:rPr/>
      </w:r>
      <w:r>
        <w:rPr/>
      </w:r>
      <w:r>
        <w:t xml:space="preserve">The State is divided into counties, districts, towns, plantations and unorganized territory.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 Division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Division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 DIVISION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