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Prohibited campaign contributions and solicitations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§7 (AMD). PL 1997, c. 529, §1 (AMD). PL 1999, c. 273, §1 (AMD). PL 1999, c. 648, §1 (AMD). PL 2003, c. 268, §2 (AMD). PL 2005, c. 301, §3 (AMD). PL 2007, c. 279, §§1, 2 (AMD). PL 2007, c. 642, §8 (AMD). PL 2009, c. 286, §1 (AMD). PL 2019,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Prohibited campaign contributions and solicitations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Prohibited campaign contributions and solicitations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§1015. PROHIBITED CAMPAIGN CONTRIBUTIONS AND SOLICITATIONS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