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51</w:t>
      </w:r>
    </w:p>
    <w:p>
      <w:pPr>
        <w:jc w:val="center"/>
        <w:ind w:start="360"/>
        <w:spacing w:before="300" w:after="300"/>
      </w:pPr>
      <w:r>
        <w:rPr>
          <w:b/>
        </w:rPr>
        <w:t xml:space="preserve">CAPITAL AND CASH RESERVE</w:t>
      </w:r>
    </w:p>
    <w:p>
      <w:pPr>
        <w:jc w:val="center"/>
        <w:ind w:start="360"/>
        <w:spacing w:before="300" w:after="300"/>
      </w:pPr>
      <w:r>
        <w:rPr>
          <w:b/>
        </w:rPr>
        <w:t>(REPEALED)</w:t>
      </w:r>
    </w:p>
    <w:p>
      <w:pPr>
        <w:jc w:val="both"/>
        <w:spacing w:before="100" w:after="100"/>
        <w:ind w:start="1080" w:hanging="720"/>
      </w:pPr>
      <w:r>
        <w:rPr>
          <w:b/>
        </w:rPr>
        <w:t>§</w:t>
        <w:t>511</w:t>
        <w:t xml:space="preserve">.  </w:t>
      </w:r>
      <w:r>
        <w:rPr>
          <w:b/>
        </w:rPr>
        <w:t xml:space="preserve">Applicable law;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512</w:t>
        <w:t xml:space="preserve">.  </w:t>
      </w:r>
      <w:r>
        <w:rPr>
          <w:b/>
        </w:rPr>
        <w:t xml:space="preserve">Undivided profits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513</w:t>
        <w:t xml:space="preserve">.  </w:t>
      </w:r>
      <w:r>
        <w:rPr>
          <w:b/>
        </w:rPr>
        <w:t xml:space="preserve">Guaranty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1991, c. 34, §10 (RP). </w:t>
      </w:r>
    </w:p>
    <w:p>
      <w:pPr>
        <w:jc w:val="both"/>
        <w:spacing w:before="100" w:after="100"/>
        <w:ind w:start="1080" w:hanging="720"/>
      </w:pPr>
      <w:r>
        <w:rPr>
          <w:b/>
        </w:rPr>
        <w:t>§</w:t>
        <w:t>514</w:t>
        <w:t xml:space="preserve">.  </w:t>
      </w:r>
      <w:r>
        <w:rPr>
          <w:b/>
        </w:rPr>
        <w:t xml:space="preserve">Cash reserve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§43 (AMD). PL 1981, c. 155,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51. CAPITAL AND CASH RESERVE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51. CAPITAL AND CASH RESERVE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51. CAPITAL AND CASH RESERVE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