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921</w:t>
        <w:t xml:space="preserve">.  </w:t>
      </w:r>
      <w:r>
        <w:rPr>
          <w:b/>
        </w:rPr>
        <w:t xml:space="preserve">Limits on slot machine use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2003, c. 1, §5 (NEW). PL 2003, c. 687, §B5 (RP). PL 2003, c. 687, §B11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§921. Limits on slot machine use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§921. Limits on slot machine use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§921. LIMITS ON SLOT MACHINE USE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