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402</w:t>
        <w:t xml:space="preserve">.  </w:t>
      </w:r>
      <w:r>
        <w:rPr>
          <w:b/>
        </w:rPr>
        <w:t xml:space="preserve">Compact</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PL 1999, c. 586, §4)</w:t>
      </w:r>
    </w:p>
    <w:p>
      <w:pPr>
        <w:jc w:val="both"/>
        <w:spacing w:before="100" w:after="100"/>
        <w:ind w:start="360"/>
        <w:ind w:firstLine="360"/>
      </w:pPr>
      <w:r>
        <w:rPr/>
      </w:r>
      <w:r>
        <w:rPr/>
      </w:r>
      <w:r>
        <w:t xml:space="preserve">The State enters into the following compact with the states of Vermont and New Hampshire, subject to the terms and conditions stated in this chapter.  The compact may be expanded to include other New England states.</w:t>
      </w:r>
      <w:r>
        <w:t xml:space="preserve">  </w:t>
      </w:r>
      <w:r xmlns:wp="http://schemas.openxmlformats.org/drawingml/2010/wordprocessingDrawing" xmlns:w15="http://schemas.microsoft.com/office/word/2012/wordml">
        <w:rPr>
          <w:rFonts w:ascii="Arial" w:hAnsi="Arial" w:cs="Arial"/>
          <w:sz w:val="22"/>
          <w:szCs w:val="22"/>
        </w:rPr>
        <w:t xml:space="preserve">[PL 1999, c. 586, §1 (AMD); PL 1999, c. 586,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1999, c. 586, §1 (AMD). PL 1999, c. 586,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§402.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§402.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§402.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