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w:t>
        <w:t xml:space="preserve">.  </w:t>
      </w:r>
      <w:r>
        <w:rPr>
          <w:b/>
        </w:rPr>
        <w:t xml:space="preserve">Reciprocal disciplinary action</w:t>
      </w:r>
    </w:p>
    <w:p>
      <w:pPr>
        <w:jc w:val="both"/>
        <w:spacing w:before="100" w:after="100"/>
        <w:ind w:start="360"/>
        <w:ind w:firstLine="360"/>
      </w:pPr>
      <w:r>
        <w:rPr/>
      </w:r>
      <w:r>
        <w:rPr/>
      </w:r>
      <w:r>
        <w:t xml:space="preserve">The department shall obtain current listings from other jurisdictions of persons in harness racing occupations regulated by the commission who have been refused a license or who have had their license revoked or suspended.  The commission shall refuse to license or shall suspend the license of any person whose license is currently refused, revoked or suspended in another jurisdiction.</w:t>
      </w:r>
      <w:r>
        <w:t xml:space="preserve">  </w:t>
      </w:r>
      <w:r xmlns:wp="http://schemas.openxmlformats.org/drawingml/2010/wordprocessingDrawing" xmlns:w15="http://schemas.microsoft.com/office/word/2012/wordml">
        <w:rPr>
          <w:rFonts w:ascii="Arial" w:hAnsi="Arial" w:cs="Arial"/>
          <w:sz w:val="22"/>
          <w:szCs w:val="22"/>
        </w:rPr>
        <w:t xml:space="preserve">[PL 2017, c. 231,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579, §16 (NEW). PL 1997, c. 528, §44 (AMD). PL 1999, c. 482, §5 (AMD). PL 2003, c. 401, §16 (AMD). PL 2013, c. 155, §2 (AMD). PL 2017, c. 231,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 Reciprocal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 Reciprocal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§283. RECIPROCAL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