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235</w:t>
        <w:t xml:space="preserve">.  </w:t>
      </w:r>
      <w:r>
        <w:rPr>
          <w:b/>
        </w:rPr>
        <w:t xml:space="preserve">Suspension by commissioner</w:t>
      </w:r>
    </w:p>
    <w:p>
      <w:pPr>
        <w:jc w:val="both"/>
        <w:spacing w:before="100" w:after="0"/>
        <w:ind w:start="360"/>
        <w:ind w:firstLine="360"/>
      </w:pPr>
      <w:r>
        <w:rPr>
          <w:b/>
        </w:rPr>
        <w:t>1</w:t>
        <w:t xml:space="preserve">.  </w:t>
      </w:r>
      <w:r>
        <w:rPr>
          <w:b/>
        </w:rPr>
        <w:t xml:space="preserve">Immediate suspension.</w:t>
        <w:t xml:space="preserve"> </w:t>
      </w:r>
      <w:r>
        <w:t xml:space="preserve"> </w:t>
      </w:r>
      <w:r>
        <w:t xml:space="preserve">If the commissioner has probable cause to believe that a person licensed under this chapter poses, because of gross negligence in the performance of duties associated with the license, an immediate threat to the public, the commissioner shall immediately suspend that person's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671, §12 (NEW).]</w:t>
      </w:r>
    </w:p>
    <w:p>
      <w:pPr>
        <w:jc w:val="both"/>
        <w:spacing w:before="100" w:after="0"/>
        <w:ind w:start="360"/>
        <w:ind w:firstLine="360"/>
      </w:pPr>
      <w:r>
        <w:rPr>
          <w:b/>
        </w:rPr>
        <w:t>2</w:t>
        <w:t xml:space="preserve">.  </w:t>
      </w:r>
      <w:r>
        <w:rPr>
          <w:b/>
        </w:rPr>
        <w:t xml:space="preserve">Duration of suspension.</w:t>
        <w:t xml:space="preserve"> </w:t>
      </w:r>
      <w:r>
        <w:t xml:space="preserve"> </w:t>
      </w:r>
      <w:r>
        <w:t xml:space="preserve">A suspension remains in effect for 30 days unless a revocation procedure under </w:t>
      </w:r>
      <w:r>
        <w:t>section 234</w:t>
      </w:r>
      <w:r>
        <w:t xml:space="preserve"> is commenced within the 30 days, in which case the suspension continues until the revocation procedure is complete.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671,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671, §12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§235. Suspension by commissioner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§235. Suspension by commissioner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§235. SUSPENSION BY COMMISSIONER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