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Enforcement and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Proceedings to enforce any provision of this chapter may be brought by a municipality, county or any aggrieved person.  Such proceedings may be initiated in accordance with the provisions of the Maine Rules of Civil Procedure, Rule 80B,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100"/>
        <w:ind w:start="360"/>
        <w:ind w:firstLine="360"/>
      </w:pPr>
      <w:r>
        <w:rPr>
          <w:b/>
        </w:rPr>
        <w:t>2</w:t>
        <w:t xml:space="preserve">.  </w:t>
      </w:r>
      <w:r>
        <w:rPr>
          <w:b/>
        </w:rPr>
        <w:t xml:space="preserve">Penalties.</w:t>
        <w:t xml:space="preserve"> </w:t>
      </w:r>
      <w:r>
        <w:t xml:space="preserve"> </w:t>
      </w:r>
      <w:r>
        <w:t xml:space="preserve">Any violation of this chapter shall be punishable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§17 (RP).]</w:t>
      </w:r>
    </w:p>
    <w:p>
      <w:pPr>
        <w:jc w:val="both"/>
        <w:spacing w:before="100" w:after="0"/>
        <w:ind w:start="720"/>
      </w:pPr>
      <w:r>
        <w:rPr/>
        <w:t>B</w:t>
        <w:t xml:space="preserve">.  </w:t>
      </w:r>
      <w:r>
        <w:rPr/>
      </w:r>
      <w:r>
        <w:t xml:space="preserve">Any inconsistent development upon or use of land in violation of this chapter may be removed or discontinued by order of the court in a proceeding to enforce this chapter, and the court may fashion any other appropriate equitable remedy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Any person who violates any provisions of this chapter shall, in addition to the other provisions of this section, be subject to the civil penalties and enforcement procedures for land use laws and ordinances in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